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787" w:rsidRPr="001C1BB0" w:rsidRDefault="00634787" w:rsidP="00634787">
      <w:pPr>
        <w:pStyle w:val="BodyText"/>
        <w:ind w:left="150"/>
        <w:jc w:val="center"/>
        <w:rPr>
          <w:rFonts w:asciiTheme="minorHAnsi" w:hAnsiTheme="minorHAnsi" w:cs="Arial"/>
          <w:sz w:val="28"/>
          <w:szCs w:val="28"/>
        </w:rPr>
      </w:pPr>
      <w:bookmarkStart w:id="0" w:name="_GoBack"/>
      <w:bookmarkEnd w:id="0"/>
      <w:r w:rsidRPr="001C1BB0">
        <w:rPr>
          <w:rFonts w:asciiTheme="minorHAnsi" w:hAnsiTheme="minorHAnsi" w:cs="Arial"/>
          <w:sz w:val="28"/>
          <w:szCs w:val="28"/>
        </w:rPr>
        <w:t xml:space="preserve">Correctional Investigator Releases Investigation </w:t>
      </w:r>
    </w:p>
    <w:p w:rsidR="00634787" w:rsidRPr="001C1BB0" w:rsidRDefault="00A073F0" w:rsidP="00634787">
      <w:pPr>
        <w:pStyle w:val="BodyText"/>
        <w:ind w:left="150"/>
        <w:jc w:val="center"/>
        <w:rPr>
          <w:rFonts w:asciiTheme="minorHAnsi" w:hAnsiTheme="minorHAnsi" w:cs="Arial"/>
          <w:sz w:val="28"/>
          <w:szCs w:val="28"/>
        </w:rPr>
      </w:pPr>
      <w:r>
        <w:rPr>
          <w:rFonts w:asciiTheme="minorHAnsi" w:hAnsiTheme="minorHAnsi" w:cs="Arial"/>
          <w:sz w:val="28"/>
          <w:szCs w:val="28"/>
        </w:rPr>
        <w:t>into</w:t>
      </w:r>
      <w:r w:rsidR="00634787" w:rsidRPr="001C1BB0">
        <w:rPr>
          <w:rFonts w:asciiTheme="minorHAnsi" w:hAnsiTheme="minorHAnsi" w:cs="Arial"/>
          <w:sz w:val="28"/>
          <w:szCs w:val="28"/>
        </w:rPr>
        <w:t xml:space="preserve"> Natural Cause Deaths in Federal Penitentiaries</w:t>
      </w:r>
    </w:p>
    <w:p w:rsidR="00634787" w:rsidRPr="001C1BB0" w:rsidRDefault="00634787" w:rsidP="00634787">
      <w:pPr>
        <w:pStyle w:val="BodyText"/>
        <w:ind w:left="150"/>
        <w:rPr>
          <w:rFonts w:asciiTheme="minorHAnsi" w:hAnsiTheme="minorHAnsi" w:cs="Arial"/>
          <w:sz w:val="22"/>
          <w:szCs w:val="22"/>
          <w:u w:val="single"/>
        </w:rPr>
      </w:pPr>
    </w:p>
    <w:p w:rsidR="00AD2458" w:rsidRPr="00DF607D" w:rsidRDefault="00104D4C" w:rsidP="00634787">
      <w:pPr>
        <w:pStyle w:val="BodyText"/>
        <w:ind w:left="150"/>
        <w:rPr>
          <w:rFonts w:asciiTheme="minorHAnsi" w:hAnsiTheme="minorHAnsi" w:cs="Arial"/>
          <w:sz w:val="26"/>
          <w:szCs w:val="26"/>
        </w:rPr>
      </w:pPr>
      <w:r w:rsidRPr="00DF607D">
        <w:rPr>
          <w:rFonts w:asciiTheme="minorHAnsi" w:hAnsiTheme="minorHAnsi" w:cs="Arial"/>
          <w:sz w:val="26"/>
          <w:szCs w:val="26"/>
          <w:u w:val="single"/>
        </w:rPr>
        <w:t>For Immediate Release</w:t>
      </w:r>
    </w:p>
    <w:p w:rsidR="00104D4C" w:rsidRPr="00DF607D" w:rsidRDefault="00104D4C" w:rsidP="00104D4C">
      <w:pPr>
        <w:pStyle w:val="BodyText"/>
        <w:rPr>
          <w:rFonts w:asciiTheme="minorHAnsi" w:hAnsiTheme="minorHAnsi" w:cs="Arial"/>
          <w:sz w:val="26"/>
          <w:szCs w:val="26"/>
        </w:rPr>
      </w:pPr>
    </w:p>
    <w:p w:rsidR="00A073F0" w:rsidRPr="00DF607D" w:rsidRDefault="00634787" w:rsidP="001D243B">
      <w:pPr>
        <w:shd w:val="clear" w:color="auto" w:fill="FFFFFF"/>
        <w:spacing w:before="150" w:after="150" w:line="288" w:lineRule="atLeast"/>
        <w:ind w:left="150" w:right="150"/>
        <w:rPr>
          <w:rFonts w:asciiTheme="minorHAnsi" w:hAnsiTheme="minorHAnsi"/>
          <w:color w:val="000000"/>
          <w:sz w:val="26"/>
          <w:szCs w:val="26"/>
          <w:lang w:val="en-CA" w:eastAsia="fr-CA"/>
        </w:rPr>
      </w:pPr>
      <w:r w:rsidRPr="00DF607D">
        <w:rPr>
          <w:rFonts w:asciiTheme="minorHAnsi" w:hAnsiTheme="minorHAnsi"/>
          <w:b/>
          <w:bCs/>
          <w:color w:val="000000"/>
          <w:sz w:val="26"/>
          <w:szCs w:val="26"/>
          <w:lang w:val="en-CA" w:eastAsia="fr-CA"/>
        </w:rPr>
        <w:t xml:space="preserve">Ottawa, February </w:t>
      </w:r>
      <w:r w:rsidR="00DA78A9">
        <w:rPr>
          <w:rFonts w:asciiTheme="minorHAnsi" w:hAnsiTheme="minorHAnsi"/>
          <w:b/>
          <w:bCs/>
          <w:color w:val="000000"/>
          <w:sz w:val="26"/>
          <w:szCs w:val="26"/>
          <w:lang w:val="en-CA" w:eastAsia="fr-CA"/>
        </w:rPr>
        <w:t>17</w:t>
      </w:r>
      <w:r w:rsidRPr="00DF607D">
        <w:rPr>
          <w:rFonts w:asciiTheme="minorHAnsi" w:hAnsiTheme="minorHAnsi"/>
          <w:b/>
          <w:bCs/>
          <w:color w:val="000000"/>
          <w:sz w:val="26"/>
          <w:szCs w:val="26"/>
          <w:lang w:val="en-CA" w:eastAsia="fr-CA"/>
        </w:rPr>
        <w:t>, 2014</w:t>
      </w:r>
      <w:r w:rsidRPr="00DF607D">
        <w:rPr>
          <w:rFonts w:asciiTheme="minorHAnsi" w:hAnsiTheme="minorHAnsi"/>
          <w:color w:val="000000"/>
          <w:sz w:val="26"/>
          <w:szCs w:val="26"/>
          <w:lang w:val="en-CA" w:eastAsia="fr-CA"/>
        </w:rPr>
        <w:t> –</w:t>
      </w:r>
      <w:r w:rsidR="00A073F0" w:rsidRPr="00DF607D">
        <w:rPr>
          <w:rFonts w:asciiTheme="minorHAnsi" w:hAnsiTheme="minorHAnsi"/>
          <w:color w:val="000000"/>
          <w:sz w:val="26"/>
          <w:szCs w:val="26"/>
          <w:lang w:val="en-CA" w:eastAsia="fr-CA"/>
        </w:rPr>
        <w:t xml:space="preserve"> Between 2003 and 2013, more than 500 inmates have died in federal penitentiaries. The </w:t>
      </w:r>
      <w:r w:rsidR="00701DD1">
        <w:rPr>
          <w:rFonts w:asciiTheme="minorHAnsi" w:hAnsiTheme="minorHAnsi"/>
          <w:color w:val="000000"/>
          <w:sz w:val="26"/>
          <w:szCs w:val="26"/>
          <w:lang w:val="en-CA" w:eastAsia="fr-CA"/>
        </w:rPr>
        <w:t xml:space="preserve">majority of in custody </w:t>
      </w:r>
      <w:r w:rsidR="001C1BB0" w:rsidRPr="00DF607D">
        <w:rPr>
          <w:rFonts w:asciiTheme="minorHAnsi" w:hAnsiTheme="minorHAnsi"/>
          <w:color w:val="000000"/>
          <w:sz w:val="26"/>
          <w:szCs w:val="26"/>
          <w:lang w:val="en-CA" w:eastAsia="fr-CA"/>
        </w:rPr>
        <w:t xml:space="preserve">deaths are </w:t>
      </w:r>
      <w:r w:rsidR="00DF607D" w:rsidRPr="00DF607D">
        <w:rPr>
          <w:rFonts w:asciiTheme="minorHAnsi" w:hAnsiTheme="minorHAnsi"/>
          <w:color w:val="000000"/>
          <w:sz w:val="26"/>
          <w:szCs w:val="26"/>
          <w:lang w:val="en-CA" w:eastAsia="fr-CA"/>
        </w:rPr>
        <w:t>by</w:t>
      </w:r>
      <w:r w:rsidRPr="00DF607D">
        <w:rPr>
          <w:rFonts w:asciiTheme="minorHAnsi" w:hAnsiTheme="minorHAnsi"/>
          <w:color w:val="000000"/>
          <w:sz w:val="26"/>
          <w:szCs w:val="26"/>
          <w:lang w:val="en-CA" w:eastAsia="fr-CA"/>
        </w:rPr>
        <w:t xml:space="preserve"> natural cause</w:t>
      </w:r>
      <w:r w:rsidR="001C1BB0" w:rsidRPr="00DF607D">
        <w:rPr>
          <w:rFonts w:asciiTheme="minorHAnsi" w:hAnsiTheme="minorHAnsi"/>
          <w:color w:val="000000"/>
          <w:sz w:val="26"/>
          <w:szCs w:val="26"/>
          <w:lang w:val="en-CA" w:eastAsia="fr-CA"/>
        </w:rPr>
        <w:t>(s)</w:t>
      </w:r>
      <w:r w:rsidR="00A073F0" w:rsidRPr="00DF607D">
        <w:rPr>
          <w:rFonts w:asciiTheme="minorHAnsi" w:hAnsiTheme="minorHAnsi"/>
          <w:color w:val="000000"/>
          <w:sz w:val="26"/>
          <w:szCs w:val="26"/>
          <w:lang w:val="en-CA" w:eastAsia="fr-CA"/>
        </w:rPr>
        <w:t xml:space="preserve">. The investigative report released by the </w:t>
      </w:r>
      <w:r w:rsidR="003A7CAB">
        <w:rPr>
          <w:rFonts w:asciiTheme="minorHAnsi" w:hAnsiTheme="minorHAnsi"/>
          <w:color w:val="000000"/>
          <w:sz w:val="26"/>
          <w:szCs w:val="26"/>
          <w:lang w:val="en-CA" w:eastAsia="fr-CA"/>
        </w:rPr>
        <w:t xml:space="preserve">Office of the </w:t>
      </w:r>
      <w:r w:rsidR="00A073F0" w:rsidRPr="00DF607D">
        <w:rPr>
          <w:rFonts w:asciiTheme="minorHAnsi" w:hAnsiTheme="minorHAnsi"/>
          <w:color w:val="000000"/>
          <w:sz w:val="26"/>
          <w:szCs w:val="26"/>
          <w:lang w:val="en-CA" w:eastAsia="fr-CA"/>
        </w:rPr>
        <w:t>Correctional Invest</w:t>
      </w:r>
      <w:r w:rsidR="00FF3C07">
        <w:rPr>
          <w:rFonts w:asciiTheme="minorHAnsi" w:hAnsiTheme="minorHAnsi"/>
          <w:color w:val="000000"/>
          <w:sz w:val="26"/>
          <w:szCs w:val="26"/>
          <w:lang w:val="en-CA" w:eastAsia="fr-CA"/>
        </w:rPr>
        <w:t xml:space="preserve">igator today raises </w:t>
      </w:r>
      <w:r w:rsidR="00DF607D" w:rsidRPr="00DF607D">
        <w:rPr>
          <w:rFonts w:asciiTheme="minorHAnsi" w:hAnsiTheme="minorHAnsi"/>
          <w:color w:val="000000"/>
          <w:sz w:val="26"/>
          <w:szCs w:val="26"/>
          <w:lang w:val="en-CA" w:eastAsia="fr-CA"/>
        </w:rPr>
        <w:t>significant</w:t>
      </w:r>
      <w:r w:rsidR="00A073F0" w:rsidRPr="00DF607D">
        <w:rPr>
          <w:rFonts w:asciiTheme="minorHAnsi" w:hAnsiTheme="minorHAnsi"/>
          <w:color w:val="000000"/>
          <w:sz w:val="26"/>
          <w:szCs w:val="26"/>
          <w:lang w:val="en-CA" w:eastAsia="fr-CA"/>
        </w:rPr>
        <w:t xml:space="preserve"> issues</w:t>
      </w:r>
      <w:r w:rsidR="00FF3C07">
        <w:rPr>
          <w:rFonts w:asciiTheme="minorHAnsi" w:hAnsiTheme="minorHAnsi"/>
          <w:color w:val="000000"/>
          <w:sz w:val="26"/>
          <w:szCs w:val="26"/>
          <w:lang w:val="en-CA" w:eastAsia="fr-CA"/>
        </w:rPr>
        <w:t xml:space="preserve"> about how </w:t>
      </w:r>
      <w:r w:rsidR="00A073F0" w:rsidRPr="00DF607D">
        <w:rPr>
          <w:rFonts w:asciiTheme="minorHAnsi" w:hAnsiTheme="minorHAnsi"/>
          <w:color w:val="000000"/>
          <w:sz w:val="26"/>
          <w:szCs w:val="26"/>
          <w:lang w:val="en-CA" w:eastAsia="fr-CA"/>
        </w:rPr>
        <w:t xml:space="preserve">the </w:t>
      </w:r>
      <w:r w:rsidR="00DF607D">
        <w:rPr>
          <w:rFonts w:asciiTheme="minorHAnsi" w:hAnsiTheme="minorHAnsi"/>
          <w:color w:val="000000"/>
          <w:sz w:val="26"/>
          <w:szCs w:val="26"/>
          <w:lang w:val="en-CA" w:eastAsia="fr-CA"/>
        </w:rPr>
        <w:t>Correctional Service of Canada (CSC)</w:t>
      </w:r>
      <w:r w:rsidR="00BE16FF" w:rsidRPr="00DF607D">
        <w:rPr>
          <w:rFonts w:asciiTheme="minorHAnsi" w:hAnsiTheme="minorHAnsi"/>
          <w:color w:val="000000"/>
          <w:sz w:val="26"/>
          <w:szCs w:val="26"/>
          <w:lang w:val="en-CA" w:eastAsia="fr-CA"/>
        </w:rPr>
        <w:t xml:space="preserve"> meets </w:t>
      </w:r>
      <w:r w:rsidR="00A073F0" w:rsidRPr="00DF607D">
        <w:rPr>
          <w:rFonts w:asciiTheme="minorHAnsi" w:hAnsiTheme="minorHAnsi"/>
          <w:color w:val="000000"/>
          <w:sz w:val="26"/>
          <w:szCs w:val="26"/>
          <w:lang w:val="en-CA" w:eastAsia="fr-CA"/>
        </w:rPr>
        <w:t xml:space="preserve">its </w:t>
      </w:r>
      <w:r w:rsidR="00BE16FF" w:rsidRPr="00DF607D">
        <w:rPr>
          <w:rFonts w:asciiTheme="minorHAnsi" w:hAnsiTheme="minorHAnsi"/>
          <w:color w:val="000000"/>
          <w:sz w:val="26"/>
          <w:szCs w:val="26"/>
          <w:lang w:val="en-CA" w:eastAsia="fr-CA"/>
        </w:rPr>
        <w:t>legal obligation</w:t>
      </w:r>
      <w:r w:rsidR="00A073F0" w:rsidRPr="00DF607D">
        <w:rPr>
          <w:rFonts w:asciiTheme="minorHAnsi" w:hAnsiTheme="minorHAnsi"/>
          <w:color w:val="000000"/>
          <w:sz w:val="26"/>
          <w:szCs w:val="26"/>
          <w:lang w:val="en-CA" w:eastAsia="fr-CA"/>
        </w:rPr>
        <w:t xml:space="preserve"> to i</w:t>
      </w:r>
      <w:r w:rsidR="00FF3C07">
        <w:rPr>
          <w:rFonts w:asciiTheme="minorHAnsi" w:hAnsiTheme="minorHAnsi"/>
          <w:color w:val="000000"/>
          <w:sz w:val="26"/>
          <w:szCs w:val="26"/>
          <w:lang w:val="en-CA" w:eastAsia="fr-CA"/>
        </w:rPr>
        <w:t>nvestiga</w:t>
      </w:r>
      <w:r w:rsidR="00BF648C">
        <w:rPr>
          <w:rFonts w:asciiTheme="minorHAnsi" w:hAnsiTheme="minorHAnsi"/>
          <w:color w:val="000000"/>
          <w:sz w:val="26"/>
          <w:szCs w:val="26"/>
          <w:lang w:val="en-CA" w:eastAsia="fr-CA"/>
        </w:rPr>
        <w:t xml:space="preserve">te the </w:t>
      </w:r>
      <w:r w:rsidR="00701DD1">
        <w:rPr>
          <w:rFonts w:asciiTheme="minorHAnsi" w:hAnsiTheme="minorHAnsi"/>
          <w:color w:val="000000"/>
          <w:sz w:val="26"/>
          <w:szCs w:val="26"/>
          <w:lang w:val="en-CA" w:eastAsia="fr-CA"/>
        </w:rPr>
        <w:t xml:space="preserve">factors and </w:t>
      </w:r>
      <w:r w:rsidR="00BF648C">
        <w:rPr>
          <w:rFonts w:asciiTheme="minorHAnsi" w:hAnsiTheme="minorHAnsi"/>
          <w:color w:val="000000"/>
          <w:sz w:val="26"/>
          <w:szCs w:val="26"/>
          <w:lang w:val="en-CA" w:eastAsia="fr-CA"/>
        </w:rPr>
        <w:t xml:space="preserve">circumstances that led to </w:t>
      </w:r>
      <w:r w:rsidR="00F5637B" w:rsidRPr="00DF607D">
        <w:rPr>
          <w:rFonts w:asciiTheme="minorHAnsi" w:hAnsiTheme="minorHAnsi"/>
          <w:color w:val="000000"/>
          <w:sz w:val="26"/>
          <w:szCs w:val="26"/>
          <w:lang w:val="en-CA" w:eastAsia="fr-CA"/>
        </w:rPr>
        <w:t>death</w:t>
      </w:r>
      <w:r w:rsidR="00A073F0" w:rsidRPr="00DF607D">
        <w:rPr>
          <w:rFonts w:asciiTheme="minorHAnsi" w:hAnsiTheme="minorHAnsi"/>
          <w:color w:val="000000"/>
          <w:sz w:val="26"/>
          <w:szCs w:val="26"/>
          <w:lang w:val="en-CA" w:eastAsia="fr-CA"/>
        </w:rPr>
        <w:t xml:space="preserve"> regardless of cause. </w:t>
      </w:r>
      <w:r w:rsidR="001D243B">
        <w:rPr>
          <w:rFonts w:asciiTheme="minorHAnsi" w:hAnsiTheme="minorHAnsi"/>
          <w:color w:val="000000"/>
          <w:sz w:val="26"/>
          <w:szCs w:val="26"/>
          <w:lang w:val="en-CA" w:eastAsia="fr-CA"/>
        </w:rPr>
        <w:t xml:space="preserve">Mr. Howard Sapers, Correctional Investigator of Canada, stated in releasing his report: “The CSC’s mortality review process is flawed and inadequate. It </w:t>
      </w:r>
      <w:r w:rsidR="002F6129">
        <w:rPr>
          <w:rFonts w:asciiTheme="minorHAnsi" w:hAnsiTheme="minorHAnsi"/>
          <w:color w:val="000000"/>
          <w:sz w:val="26"/>
          <w:szCs w:val="26"/>
          <w:lang w:val="en-CA" w:eastAsia="fr-CA"/>
        </w:rPr>
        <w:t xml:space="preserve">is not carried out in a timely and </w:t>
      </w:r>
      <w:r w:rsidR="001D243B">
        <w:rPr>
          <w:rFonts w:asciiTheme="minorHAnsi" w:hAnsiTheme="minorHAnsi"/>
          <w:color w:val="000000"/>
          <w:sz w:val="26"/>
          <w:szCs w:val="26"/>
          <w:lang w:val="en-CA" w:eastAsia="fr-CA"/>
        </w:rPr>
        <w:t xml:space="preserve">rigorous manner as required by law. It fails to thoroughly </w:t>
      </w:r>
      <w:r w:rsidR="001D243B" w:rsidRPr="00DF607D">
        <w:rPr>
          <w:rFonts w:asciiTheme="minorHAnsi" w:hAnsiTheme="minorHAnsi"/>
          <w:color w:val="000000"/>
          <w:sz w:val="26"/>
          <w:szCs w:val="26"/>
          <w:lang w:val="en-CA" w:eastAsia="fr-CA"/>
        </w:rPr>
        <w:t>establish, reconstruct or probe the factors that may have contributed to the fatality</w:t>
      </w:r>
      <w:r w:rsidR="002F6129">
        <w:rPr>
          <w:rFonts w:asciiTheme="minorHAnsi" w:hAnsiTheme="minorHAnsi"/>
          <w:color w:val="000000"/>
          <w:sz w:val="26"/>
          <w:szCs w:val="26"/>
          <w:lang w:val="en-CA" w:eastAsia="fr-CA"/>
        </w:rPr>
        <w:t xml:space="preserve"> under review</w:t>
      </w:r>
      <w:r w:rsidR="001D243B">
        <w:rPr>
          <w:rFonts w:asciiTheme="minorHAnsi" w:hAnsiTheme="minorHAnsi"/>
          <w:color w:val="000000"/>
          <w:sz w:val="26"/>
          <w:szCs w:val="26"/>
          <w:lang w:val="en-CA" w:eastAsia="fr-CA"/>
        </w:rPr>
        <w:t xml:space="preserve">.” </w:t>
      </w:r>
    </w:p>
    <w:p w:rsidR="00FF3C07" w:rsidRDefault="00FF3C07" w:rsidP="00FF3C07">
      <w:pPr>
        <w:pStyle w:val="Default"/>
        <w:spacing w:before="120" w:after="120"/>
        <w:ind w:left="150"/>
        <w:rPr>
          <w:rFonts w:asciiTheme="minorHAnsi" w:hAnsiTheme="minorHAnsi" w:cs="Times New Roman"/>
          <w:sz w:val="26"/>
          <w:szCs w:val="26"/>
          <w:lang w:val="en-CA"/>
        </w:rPr>
      </w:pPr>
      <w:r>
        <w:rPr>
          <w:rFonts w:asciiTheme="minorHAnsi" w:hAnsiTheme="minorHAnsi" w:cs="Times New Roman"/>
          <w:sz w:val="26"/>
          <w:szCs w:val="26"/>
          <w:lang w:val="en-CA"/>
        </w:rPr>
        <w:t xml:space="preserve">The Office contracted with a senior medical practitioner to assess the quality and adequacy of end of life care provided in a sample of fifteen deceased offenders. The expert review </w:t>
      </w:r>
      <w:r w:rsidRPr="00B05DFB">
        <w:rPr>
          <w:rFonts w:asciiTheme="minorHAnsi" w:hAnsiTheme="minorHAnsi" w:cs="Times New Roman"/>
          <w:sz w:val="26"/>
          <w:szCs w:val="26"/>
          <w:lang w:val="en-CA"/>
        </w:rPr>
        <w:t xml:space="preserve">raises </w:t>
      </w:r>
      <w:r w:rsidR="0033131E">
        <w:rPr>
          <w:rFonts w:asciiTheme="minorHAnsi" w:hAnsiTheme="minorHAnsi" w:cs="Times New Roman"/>
          <w:sz w:val="26"/>
          <w:szCs w:val="26"/>
          <w:lang w:val="en-CA"/>
        </w:rPr>
        <w:t>significant quality of care</w:t>
      </w:r>
      <w:r w:rsidRPr="00B05DFB">
        <w:rPr>
          <w:rFonts w:asciiTheme="minorHAnsi" w:hAnsiTheme="minorHAnsi" w:cs="Times New Roman"/>
          <w:sz w:val="26"/>
          <w:szCs w:val="26"/>
          <w:lang w:val="en-CA"/>
        </w:rPr>
        <w:t xml:space="preserve"> </w:t>
      </w:r>
      <w:r>
        <w:rPr>
          <w:rFonts w:asciiTheme="minorHAnsi" w:hAnsiTheme="minorHAnsi" w:cs="Times New Roman"/>
          <w:sz w:val="26"/>
          <w:szCs w:val="26"/>
          <w:lang w:val="en-CA"/>
        </w:rPr>
        <w:t xml:space="preserve">issues: </w:t>
      </w:r>
      <w:r w:rsidRPr="00B05DFB">
        <w:rPr>
          <w:rFonts w:asciiTheme="minorHAnsi" w:hAnsiTheme="minorHAnsi" w:cs="Times New Roman"/>
          <w:sz w:val="26"/>
          <w:szCs w:val="26"/>
          <w:lang w:val="en-CA"/>
        </w:rPr>
        <w:t>questionable diagnostic practices</w:t>
      </w:r>
      <w:r>
        <w:rPr>
          <w:rFonts w:asciiTheme="minorHAnsi" w:hAnsiTheme="minorHAnsi" w:cs="Times New Roman"/>
          <w:sz w:val="26"/>
          <w:szCs w:val="26"/>
          <w:lang w:val="en-CA"/>
        </w:rPr>
        <w:t>; incomplete medical documentation;</w:t>
      </w:r>
      <w:r w:rsidRPr="00B05DFB">
        <w:rPr>
          <w:rFonts w:asciiTheme="minorHAnsi" w:hAnsiTheme="minorHAnsi" w:cs="Times New Roman"/>
          <w:sz w:val="26"/>
          <w:szCs w:val="26"/>
          <w:lang w:val="en-CA"/>
        </w:rPr>
        <w:t xml:space="preserve"> quality and content of information sharing between health care providers </w:t>
      </w:r>
      <w:r>
        <w:rPr>
          <w:rFonts w:asciiTheme="minorHAnsi" w:hAnsiTheme="minorHAnsi" w:cs="Times New Roman"/>
          <w:sz w:val="26"/>
          <w:szCs w:val="26"/>
          <w:lang w:val="en-CA"/>
        </w:rPr>
        <w:t xml:space="preserve">and correctional staff and; </w:t>
      </w:r>
      <w:r w:rsidRPr="00B05DFB">
        <w:rPr>
          <w:rFonts w:asciiTheme="minorHAnsi" w:hAnsiTheme="minorHAnsi" w:cs="Times New Roman"/>
          <w:sz w:val="26"/>
          <w:szCs w:val="26"/>
          <w:lang w:val="en-CA"/>
        </w:rPr>
        <w:t>delays and/or lack of appropriate follow-u</w:t>
      </w:r>
      <w:r>
        <w:rPr>
          <w:rFonts w:asciiTheme="minorHAnsi" w:hAnsiTheme="minorHAnsi" w:cs="Times New Roman"/>
          <w:sz w:val="26"/>
          <w:szCs w:val="26"/>
          <w:lang w:val="en-CA"/>
        </w:rPr>
        <w:t>p on treatment recommendations.</w:t>
      </w:r>
    </w:p>
    <w:p w:rsidR="00FF3C07" w:rsidRPr="00B05DFB" w:rsidRDefault="00FF3C07" w:rsidP="00FF3C07">
      <w:pPr>
        <w:pStyle w:val="Default"/>
        <w:spacing w:before="120" w:after="120"/>
        <w:ind w:left="150"/>
        <w:rPr>
          <w:rFonts w:asciiTheme="minorHAnsi" w:hAnsiTheme="minorHAnsi" w:cs="Times New Roman"/>
          <w:sz w:val="26"/>
          <w:szCs w:val="26"/>
          <w:lang w:val="en-CA"/>
        </w:rPr>
      </w:pPr>
      <w:r w:rsidRPr="00B05DFB">
        <w:rPr>
          <w:rFonts w:asciiTheme="minorHAnsi" w:hAnsiTheme="minorHAnsi" w:cs="Times New Roman"/>
          <w:sz w:val="26"/>
          <w:szCs w:val="26"/>
          <w:lang w:val="en-CA"/>
        </w:rPr>
        <w:t>Despite these</w:t>
      </w:r>
      <w:r>
        <w:rPr>
          <w:rFonts w:asciiTheme="minorHAnsi" w:hAnsiTheme="minorHAnsi" w:cs="Times New Roman"/>
          <w:sz w:val="26"/>
          <w:szCs w:val="26"/>
          <w:lang w:val="en-CA"/>
        </w:rPr>
        <w:t xml:space="preserve"> critical</w:t>
      </w:r>
      <w:r w:rsidRPr="00B05DFB">
        <w:rPr>
          <w:rFonts w:asciiTheme="minorHAnsi" w:hAnsiTheme="minorHAnsi" w:cs="Times New Roman"/>
          <w:sz w:val="26"/>
          <w:szCs w:val="26"/>
          <w:lang w:val="en-CA"/>
        </w:rPr>
        <w:t xml:space="preserve"> </w:t>
      </w:r>
      <w:r>
        <w:rPr>
          <w:rFonts w:asciiTheme="minorHAnsi" w:hAnsiTheme="minorHAnsi" w:cs="Times New Roman"/>
          <w:sz w:val="26"/>
          <w:szCs w:val="26"/>
          <w:lang w:val="en-CA"/>
        </w:rPr>
        <w:t xml:space="preserve">findings, </w:t>
      </w:r>
      <w:r w:rsidRPr="00B05DFB">
        <w:rPr>
          <w:rFonts w:asciiTheme="minorHAnsi" w:hAnsiTheme="minorHAnsi" w:cs="Times New Roman"/>
          <w:sz w:val="26"/>
          <w:szCs w:val="26"/>
          <w:lang w:val="en-CA"/>
        </w:rPr>
        <w:t xml:space="preserve">all </w:t>
      </w:r>
      <w:r>
        <w:rPr>
          <w:rFonts w:asciiTheme="minorHAnsi" w:hAnsiTheme="minorHAnsi" w:cs="Times New Roman"/>
          <w:sz w:val="26"/>
          <w:szCs w:val="26"/>
          <w:lang w:val="en-CA"/>
        </w:rPr>
        <w:t>fifteen individual</w:t>
      </w:r>
      <w:r w:rsidRPr="00B05DFB">
        <w:rPr>
          <w:rFonts w:asciiTheme="minorHAnsi" w:hAnsiTheme="minorHAnsi" w:cs="Times New Roman"/>
          <w:sz w:val="26"/>
          <w:szCs w:val="26"/>
          <w:lang w:val="en-CA"/>
        </w:rPr>
        <w:t xml:space="preserve"> </w:t>
      </w:r>
      <w:r>
        <w:rPr>
          <w:rFonts w:asciiTheme="minorHAnsi" w:hAnsiTheme="minorHAnsi" w:cs="Times New Roman"/>
          <w:sz w:val="26"/>
          <w:szCs w:val="26"/>
          <w:lang w:val="en-CA"/>
        </w:rPr>
        <w:t>mortality reviews</w:t>
      </w:r>
      <w:r w:rsidRPr="00B05DFB">
        <w:rPr>
          <w:rFonts w:asciiTheme="minorHAnsi" w:hAnsiTheme="minorHAnsi" w:cs="Times New Roman"/>
          <w:sz w:val="26"/>
          <w:szCs w:val="26"/>
          <w:lang w:val="en-CA"/>
        </w:rPr>
        <w:t xml:space="preserve"> </w:t>
      </w:r>
      <w:r>
        <w:rPr>
          <w:rFonts w:asciiTheme="minorHAnsi" w:hAnsiTheme="minorHAnsi" w:cs="Times New Roman"/>
          <w:sz w:val="26"/>
          <w:szCs w:val="26"/>
          <w:lang w:val="en-CA"/>
        </w:rPr>
        <w:t xml:space="preserve">conducted by CSC </w:t>
      </w:r>
      <w:r w:rsidRPr="00B05DFB">
        <w:rPr>
          <w:rFonts w:asciiTheme="minorHAnsi" w:hAnsiTheme="minorHAnsi" w:cs="Times New Roman"/>
          <w:sz w:val="26"/>
          <w:szCs w:val="26"/>
          <w:lang w:val="en-CA"/>
        </w:rPr>
        <w:t xml:space="preserve">assess the care provided to </w:t>
      </w:r>
      <w:r>
        <w:rPr>
          <w:rFonts w:asciiTheme="minorHAnsi" w:hAnsiTheme="minorHAnsi" w:cs="Times New Roman"/>
          <w:sz w:val="26"/>
          <w:szCs w:val="26"/>
          <w:lang w:val="en-CA"/>
        </w:rPr>
        <w:t xml:space="preserve">the deceased inmate(s) as “congruent” </w:t>
      </w:r>
      <w:r w:rsidRPr="00B05DFB">
        <w:rPr>
          <w:rFonts w:asciiTheme="minorHAnsi" w:hAnsiTheme="minorHAnsi" w:cs="Times New Roman"/>
          <w:sz w:val="26"/>
          <w:szCs w:val="26"/>
          <w:lang w:val="en-CA"/>
        </w:rPr>
        <w:t xml:space="preserve">with “applicable” </w:t>
      </w:r>
      <w:r>
        <w:rPr>
          <w:rFonts w:asciiTheme="minorHAnsi" w:hAnsiTheme="minorHAnsi" w:cs="Times New Roman"/>
          <w:sz w:val="26"/>
          <w:szCs w:val="26"/>
          <w:lang w:val="en-CA"/>
        </w:rPr>
        <w:t xml:space="preserve">health care </w:t>
      </w:r>
      <w:r w:rsidRPr="00B05DFB">
        <w:rPr>
          <w:rFonts w:asciiTheme="minorHAnsi" w:hAnsiTheme="minorHAnsi" w:cs="Times New Roman"/>
          <w:sz w:val="26"/>
          <w:szCs w:val="26"/>
          <w:lang w:val="en-CA"/>
        </w:rPr>
        <w:t>standards</w:t>
      </w:r>
      <w:r>
        <w:rPr>
          <w:rFonts w:asciiTheme="minorHAnsi" w:hAnsiTheme="minorHAnsi" w:cs="Times New Roman"/>
          <w:sz w:val="26"/>
          <w:szCs w:val="26"/>
          <w:lang w:val="en-CA"/>
        </w:rPr>
        <w:t xml:space="preserve"> and policy</w:t>
      </w:r>
      <w:r w:rsidRPr="00B05DFB">
        <w:rPr>
          <w:rFonts w:asciiTheme="minorHAnsi" w:hAnsiTheme="minorHAnsi" w:cs="Times New Roman"/>
          <w:sz w:val="26"/>
          <w:szCs w:val="26"/>
          <w:lang w:val="en-CA"/>
        </w:rPr>
        <w:t xml:space="preserve">. </w:t>
      </w:r>
    </w:p>
    <w:p w:rsidR="00DF607D" w:rsidRDefault="001D243B" w:rsidP="00BF648C">
      <w:pPr>
        <w:shd w:val="clear" w:color="auto" w:fill="FFFFFF"/>
        <w:spacing w:before="150" w:after="150" w:line="288" w:lineRule="atLeast"/>
        <w:ind w:left="150" w:right="150"/>
        <w:rPr>
          <w:rFonts w:asciiTheme="minorHAnsi" w:hAnsiTheme="minorHAnsi"/>
          <w:color w:val="000000"/>
          <w:sz w:val="26"/>
          <w:szCs w:val="26"/>
          <w:lang w:val="en-CA" w:eastAsia="fr-CA"/>
        </w:rPr>
      </w:pPr>
      <w:r>
        <w:rPr>
          <w:rFonts w:asciiTheme="minorHAnsi" w:hAnsiTheme="minorHAnsi"/>
          <w:color w:val="000000"/>
          <w:sz w:val="26"/>
          <w:szCs w:val="26"/>
          <w:lang w:val="en-CA" w:eastAsia="fr-CA"/>
        </w:rPr>
        <w:t xml:space="preserve">The review found </w:t>
      </w:r>
      <w:r w:rsidR="00BF648C">
        <w:rPr>
          <w:rFonts w:asciiTheme="minorHAnsi" w:hAnsiTheme="minorHAnsi"/>
          <w:color w:val="000000"/>
          <w:sz w:val="26"/>
          <w:szCs w:val="26"/>
          <w:lang w:val="en-CA" w:eastAsia="fr-CA"/>
        </w:rPr>
        <w:t xml:space="preserve">that the time between a fatality and the convening and completion of the mortality review often exceeds two years. </w:t>
      </w:r>
      <w:r>
        <w:rPr>
          <w:rFonts w:asciiTheme="minorHAnsi" w:hAnsiTheme="minorHAnsi"/>
          <w:color w:val="000000"/>
          <w:sz w:val="26"/>
          <w:szCs w:val="26"/>
          <w:lang w:val="en-CA" w:eastAsia="fr-CA"/>
        </w:rPr>
        <w:t xml:space="preserve">Moreover, the mortality review process </w:t>
      </w:r>
      <w:r w:rsidR="006A691B" w:rsidRPr="00DF607D">
        <w:rPr>
          <w:rFonts w:asciiTheme="minorHAnsi" w:hAnsiTheme="minorHAnsi"/>
          <w:color w:val="000000"/>
          <w:sz w:val="26"/>
          <w:szCs w:val="26"/>
          <w:lang w:val="en-CA" w:eastAsia="fr-CA"/>
        </w:rPr>
        <w:t>has yet to generate a single finding, recommendation, lesson learned or corrective measure</w:t>
      </w:r>
      <w:r w:rsidR="002453B7" w:rsidRPr="00DF607D">
        <w:rPr>
          <w:rFonts w:asciiTheme="minorHAnsi" w:hAnsiTheme="minorHAnsi"/>
          <w:color w:val="000000"/>
          <w:sz w:val="26"/>
          <w:szCs w:val="26"/>
          <w:lang w:val="en-CA" w:eastAsia="fr-CA"/>
        </w:rPr>
        <w:t xml:space="preserve"> of any national significance. </w:t>
      </w:r>
      <w:r w:rsidR="007451DF">
        <w:rPr>
          <w:rFonts w:asciiTheme="minorHAnsi" w:hAnsiTheme="minorHAnsi"/>
          <w:color w:val="000000"/>
          <w:sz w:val="26"/>
          <w:szCs w:val="26"/>
          <w:lang w:val="en-CA" w:eastAsia="fr-CA"/>
        </w:rPr>
        <w:t>“</w:t>
      </w:r>
      <w:r w:rsidR="002453B7" w:rsidRPr="00DF607D">
        <w:rPr>
          <w:rFonts w:asciiTheme="minorHAnsi" w:hAnsiTheme="minorHAnsi"/>
          <w:color w:val="000000"/>
          <w:sz w:val="26"/>
          <w:szCs w:val="26"/>
          <w:lang w:val="en-CA" w:eastAsia="fr-CA"/>
        </w:rPr>
        <w:t>Even when</w:t>
      </w:r>
      <w:r w:rsidR="007451DF">
        <w:rPr>
          <w:rFonts w:asciiTheme="minorHAnsi" w:hAnsiTheme="minorHAnsi"/>
          <w:color w:val="000000"/>
          <w:sz w:val="26"/>
          <w:szCs w:val="26"/>
          <w:lang w:val="en-CA" w:eastAsia="fr-CA"/>
        </w:rPr>
        <w:t xml:space="preserve"> quality </w:t>
      </w:r>
      <w:r w:rsidR="00667D6D">
        <w:rPr>
          <w:rFonts w:asciiTheme="minorHAnsi" w:hAnsiTheme="minorHAnsi"/>
          <w:color w:val="000000"/>
          <w:sz w:val="26"/>
          <w:szCs w:val="26"/>
          <w:lang w:val="en-CA" w:eastAsia="fr-CA"/>
        </w:rPr>
        <w:t xml:space="preserve">or standard </w:t>
      </w:r>
      <w:r w:rsidR="007451DF">
        <w:rPr>
          <w:rFonts w:asciiTheme="minorHAnsi" w:hAnsiTheme="minorHAnsi"/>
          <w:color w:val="000000"/>
          <w:sz w:val="26"/>
          <w:szCs w:val="26"/>
          <w:lang w:val="en-CA" w:eastAsia="fr-CA"/>
        </w:rPr>
        <w:t xml:space="preserve">of care </w:t>
      </w:r>
      <w:r w:rsidR="002453B7" w:rsidRPr="00DF607D">
        <w:rPr>
          <w:rFonts w:asciiTheme="minorHAnsi" w:hAnsiTheme="minorHAnsi"/>
          <w:color w:val="000000"/>
          <w:sz w:val="26"/>
          <w:szCs w:val="26"/>
          <w:lang w:val="en-CA" w:eastAsia="fr-CA"/>
        </w:rPr>
        <w:t>issues are noted</w:t>
      </w:r>
      <w:r w:rsidR="007451DF">
        <w:rPr>
          <w:rFonts w:asciiTheme="minorHAnsi" w:hAnsiTheme="minorHAnsi"/>
          <w:color w:val="000000"/>
          <w:sz w:val="26"/>
          <w:szCs w:val="26"/>
          <w:lang w:val="en-CA" w:eastAsia="fr-CA"/>
        </w:rPr>
        <w:t xml:space="preserve">, </w:t>
      </w:r>
      <w:r w:rsidR="0033131E">
        <w:rPr>
          <w:rFonts w:asciiTheme="minorHAnsi" w:hAnsiTheme="minorHAnsi"/>
          <w:color w:val="000000"/>
          <w:sz w:val="26"/>
          <w:szCs w:val="26"/>
          <w:lang w:val="en-CA" w:eastAsia="fr-CA"/>
        </w:rPr>
        <w:t>they appear to be not acted upon. In some case</w:t>
      </w:r>
      <w:r w:rsidR="0050174D">
        <w:rPr>
          <w:rFonts w:asciiTheme="minorHAnsi" w:hAnsiTheme="minorHAnsi"/>
          <w:color w:val="000000"/>
          <w:sz w:val="26"/>
          <w:szCs w:val="26"/>
          <w:lang w:val="en-CA" w:eastAsia="fr-CA"/>
        </w:rPr>
        <w:t>s</w:t>
      </w:r>
      <w:r w:rsidR="0033131E">
        <w:rPr>
          <w:rFonts w:asciiTheme="minorHAnsi" w:hAnsiTheme="minorHAnsi"/>
          <w:color w:val="000000"/>
          <w:sz w:val="26"/>
          <w:szCs w:val="26"/>
          <w:lang w:val="en-CA" w:eastAsia="fr-CA"/>
        </w:rPr>
        <w:t>, t</w:t>
      </w:r>
      <w:r w:rsidR="002453B7" w:rsidRPr="00DF607D">
        <w:rPr>
          <w:rFonts w:asciiTheme="minorHAnsi" w:hAnsiTheme="minorHAnsi"/>
          <w:color w:val="000000"/>
          <w:sz w:val="26"/>
          <w:szCs w:val="26"/>
          <w:lang w:val="en-CA" w:eastAsia="fr-CA"/>
        </w:rPr>
        <w:t xml:space="preserve">here is simply no way of </w:t>
      </w:r>
      <w:r w:rsidR="006A691B" w:rsidRPr="00DF607D">
        <w:rPr>
          <w:rFonts w:asciiTheme="minorHAnsi" w:hAnsiTheme="minorHAnsi"/>
          <w:color w:val="000000"/>
          <w:sz w:val="26"/>
          <w:szCs w:val="26"/>
          <w:lang w:val="en-CA" w:eastAsia="fr-CA"/>
        </w:rPr>
        <w:t xml:space="preserve">determining </w:t>
      </w:r>
      <w:r w:rsidR="002453B7" w:rsidRPr="00DF607D">
        <w:rPr>
          <w:rFonts w:asciiTheme="minorHAnsi" w:hAnsiTheme="minorHAnsi"/>
          <w:color w:val="000000"/>
          <w:sz w:val="26"/>
          <w:szCs w:val="26"/>
          <w:lang w:val="en-CA" w:eastAsia="fr-CA"/>
        </w:rPr>
        <w:t>whether the death was potentially preventable or premature</w:t>
      </w:r>
      <w:r w:rsidR="007451DF">
        <w:rPr>
          <w:rFonts w:asciiTheme="minorHAnsi" w:hAnsiTheme="minorHAnsi"/>
          <w:color w:val="000000"/>
          <w:sz w:val="26"/>
          <w:szCs w:val="26"/>
          <w:lang w:val="en-CA" w:eastAsia="fr-CA"/>
        </w:rPr>
        <w:t>,” added Mr. Sapers</w:t>
      </w:r>
      <w:r w:rsidR="002453B7" w:rsidRPr="00DF607D">
        <w:rPr>
          <w:rFonts w:asciiTheme="minorHAnsi" w:hAnsiTheme="minorHAnsi"/>
          <w:color w:val="000000"/>
          <w:sz w:val="26"/>
          <w:szCs w:val="26"/>
          <w:lang w:val="en-CA" w:eastAsia="fr-CA"/>
        </w:rPr>
        <w:t xml:space="preserve">. </w:t>
      </w:r>
    </w:p>
    <w:p w:rsidR="00634787" w:rsidRPr="00DF607D" w:rsidRDefault="00634787" w:rsidP="006A691B">
      <w:pPr>
        <w:shd w:val="clear" w:color="auto" w:fill="FFFFFF"/>
        <w:spacing w:before="150" w:after="150" w:line="288" w:lineRule="atLeast"/>
        <w:ind w:left="150" w:right="150"/>
        <w:rPr>
          <w:rFonts w:asciiTheme="minorHAnsi" w:hAnsiTheme="minorHAnsi"/>
          <w:color w:val="000000"/>
          <w:sz w:val="26"/>
          <w:szCs w:val="26"/>
          <w:lang w:val="en-CA" w:eastAsia="fr-CA"/>
        </w:rPr>
      </w:pPr>
      <w:r w:rsidRPr="00DF607D">
        <w:rPr>
          <w:rFonts w:asciiTheme="minorHAnsi" w:hAnsiTheme="minorHAnsi"/>
          <w:color w:val="000000"/>
          <w:sz w:val="26"/>
          <w:szCs w:val="26"/>
          <w:lang w:val="en-CA" w:eastAsia="fr-CA"/>
        </w:rPr>
        <w:t>The full rep</w:t>
      </w:r>
      <w:r w:rsidR="006A691B" w:rsidRPr="00DF607D">
        <w:rPr>
          <w:rFonts w:asciiTheme="minorHAnsi" w:hAnsiTheme="minorHAnsi"/>
          <w:color w:val="000000"/>
          <w:sz w:val="26"/>
          <w:szCs w:val="26"/>
          <w:lang w:val="en-CA" w:eastAsia="fr-CA"/>
        </w:rPr>
        <w:t xml:space="preserve">ort </w:t>
      </w:r>
      <w:r w:rsidRPr="00DF607D">
        <w:rPr>
          <w:rFonts w:asciiTheme="minorHAnsi" w:hAnsiTheme="minorHAnsi"/>
          <w:color w:val="000000"/>
          <w:sz w:val="26"/>
          <w:szCs w:val="26"/>
          <w:lang w:val="en-CA" w:eastAsia="fr-CA"/>
        </w:rPr>
        <w:t>and backgrounder is available at: </w:t>
      </w:r>
      <w:hyperlink r:id="rId8" w:history="1">
        <w:r w:rsidRPr="00DF607D">
          <w:rPr>
            <w:rFonts w:asciiTheme="minorHAnsi" w:hAnsiTheme="minorHAnsi"/>
            <w:color w:val="5A306B"/>
            <w:sz w:val="26"/>
            <w:szCs w:val="26"/>
            <w:u w:val="single"/>
            <w:lang w:val="en-CA" w:eastAsia="fr-CA"/>
          </w:rPr>
          <w:t>www.oci-bec.gc.ca</w:t>
        </w:r>
      </w:hyperlink>
      <w:r w:rsidRPr="00DF607D">
        <w:rPr>
          <w:rFonts w:asciiTheme="minorHAnsi" w:hAnsiTheme="minorHAnsi"/>
          <w:color w:val="000000"/>
          <w:sz w:val="26"/>
          <w:szCs w:val="26"/>
          <w:lang w:val="en-CA" w:eastAsia="fr-CA"/>
        </w:rPr>
        <w:t>.</w:t>
      </w:r>
    </w:p>
    <w:p w:rsidR="00634787" w:rsidRPr="00DF607D" w:rsidRDefault="00634787" w:rsidP="00634787">
      <w:pPr>
        <w:shd w:val="clear" w:color="auto" w:fill="FFFFFF"/>
        <w:spacing w:before="150" w:after="150" w:line="288" w:lineRule="atLeast"/>
        <w:ind w:left="150" w:right="150"/>
        <w:rPr>
          <w:rFonts w:asciiTheme="minorHAnsi" w:hAnsiTheme="minorHAnsi"/>
          <w:color w:val="000000"/>
          <w:sz w:val="26"/>
          <w:szCs w:val="26"/>
          <w:lang w:val="en-CA" w:eastAsia="fr-CA"/>
        </w:rPr>
      </w:pPr>
      <w:r w:rsidRPr="00DF607D">
        <w:rPr>
          <w:rFonts w:asciiTheme="minorHAnsi" w:hAnsiTheme="minorHAnsi"/>
          <w:color w:val="000000"/>
          <w:sz w:val="26"/>
          <w:szCs w:val="26"/>
          <w:lang w:val="en-CA" w:eastAsia="fr-CA"/>
        </w:rPr>
        <w:lastRenderedPageBreak/>
        <w:t>As the ombudsman for federally sentenced offenders, the Office of the Correctional Investigator serves Canadians and contributes to safe, lawful and humane corrections through independent oversight of the Correctional Service of Canada by providing accessible, impartial and timely investigation of individual and systemic concerns.</w:t>
      </w:r>
    </w:p>
    <w:p w:rsidR="00FF1237" w:rsidRDefault="00FF1237" w:rsidP="00634787">
      <w:pPr>
        <w:shd w:val="clear" w:color="auto" w:fill="FFFFFF"/>
        <w:spacing w:before="150" w:after="150" w:line="288" w:lineRule="atLeast"/>
        <w:ind w:left="150" w:right="150"/>
        <w:jc w:val="center"/>
        <w:rPr>
          <w:rFonts w:asciiTheme="minorHAnsi" w:hAnsiTheme="minorHAnsi"/>
          <w:color w:val="000000"/>
          <w:sz w:val="26"/>
          <w:szCs w:val="26"/>
          <w:lang w:val="en-CA" w:eastAsia="fr-CA"/>
        </w:rPr>
      </w:pPr>
    </w:p>
    <w:p w:rsidR="00634787" w:rsidRPr="00DF607D" w:rsidRDefault="00634787" w:rsidP="00634787">
      <w:pPr>
        <w:shd w:val="clear" w:color="auto" w:fill="FFFFFF"/>
        <w:spacing w:before="150" w:after="150" w:line="288" w:lineRule="atLeast"/>
        <w:ind w:left="150" w:right="150"/>
        <w:jc w:val="center"/>
        <w:rPr>
          <w:rFonts w:asciiTheme="minorHAnsi" w:hAnsiTheme="minorHAnsi"/>
          <w:color w:val="000000"/>
          <w:sz w:val="26"/>
          <w:szCs w:val="26"/>
          <w:lang w:val="en-CA" w:eastAsia="fr-CA"/>
        </w:rPr>
      </w:pPr>
      <w:r w:rsidRPr="00DF607D">
        <w:rPr>
          <w:rFonts w:asciiTheme="minorHAnsi" w:hAnsiTheme="minorHAnsi"/>
          <w:color w:val="000000"/>
          <w:sz w:val="26"/>
          <w:szCs w:val="26"/>
          <w:lang w:val="en-CA" w:eastAsia="fr-CA"/>
        </w:rPr>
        <w:t>-30-</w:t>
      </w:r>
    </w:p>
    <w:p w:rsidR="00FF1237" w:rsidRDefault="00FF1237" w:rsidP="00634787">
      <w:pPr>
        <w:shd w:val="clear" w:color="auto" w:fill="FFFFFF"/>
        <w:spacing w:before="150" w:after="150" w:line="288" w:lineRule="atLeast"/>
        <w:ind w:left="150" w:right="150"/>
        <w:rPr>
          <w:rFonts w:asciiTheme="minorHAnsi" w:hAnsiTheme="minorHAnsi"/>
          <w:color w:val="000000"/>
          <w:sz w:val="26"/>
          <w:szCs w:val="26"/>
          <w:lang w:val="en-CA" w:eastAsia="fr-CA"/>
        </w:rPr>
      </w:pPr>
    </w:p>
    <w:p w:rsidR="00634787" w:rsidRPr="00DF607D" w:rsidRDefault="00634787" w:rsidP="00634787">
      <w:pPr>
        <w:shd w:val="clear" w:color="auto" w:fill="FFFFFF"/>
        <w:spacing w:before="150" w:after="150" w:line="288" w:lineRule="atLeast"/>
        <w:ind w:left="150" w:right="150"/>
        <w:rPr>
          <w:rFonts w:asciiTheme="minorHAnsi" w:hAnsiTheme="minorHAnsi"/>
          <w:color w:val="000000"/>
          <w:sz w:val="26"/>
          <w:szCs w:val="26"/>
          <w:lang w:val="en-CA" w:eastAsia="fr-CA"/>
        </w:rPr>
      </w:pPr>
      <w:r w:rsidRPr="00DF607D">
        <w:rPr>
          <w:rFonts w:asciiTheme="minorHAnsi" w:hAnsiTheme="minorHAnsi"/>
          <w:color w:val="000000"/>
          <w:sz w:val="26"/>
          <w:szCs w:val="26"/>
          <w:lang w:val="en-CA" w:eastAsia="fr-CA"/>
        </w:rPr>
        <w:t>For more information, please contact:</w:t>
      </w:r>
    </w:p>
    <w:p w:rsidR="00634787" w:rsidRPr="00DF607D" w:rsidRDefault="00634787" w:rsidP="00634787">
      <w:pPr>
        <w:shd w:val="clear" w:color="auto" w:fill="FFFFFF"/>
        <w:spacing w:before="150" w:after="150" w:line="288" w:lineRule="atLeast"/>
        <w:ind w:left="150" w:right="150"/>
        <w:rPr>
          <w:rFonts w:asciiTheme="minorHAnsi" w:hAnsiTheme="minorHAnsi"/>
          <w:color w:val="000000"/>
          <w:sz w:val="26"/>
          <w:szCs w:val="26"/>
          <w:lang w:val="en-CA" w:eastAsia="fr-CA"/>
        </w:rPr>
      </w:pPr>
      <w:r w:rsidRPr="00DF607D">
        <w:rPr>
          <w:rFonts w:asciiTheme="minorHAnsi" w:hAnsiTheme="minorHAnsi"/>
          <w:color w:val="000000"/>
          <w:sz w:val="26"/>
          <w:szCs w:val="26"/>
          <w:lang w:val="en-CA" w:eastAsia="fr-CA"/>
        </w:rPr>
        <w:t>Ivan Zinger, J.D., Ph.D. </w:t>
      </w:r>
      <w:r w:rsidRPr="00DF607D">
        <w:rPr>
          <w:rFonts w:asciiTheme="minorHAnsi" w:hAnsiTheme="minorHAnsi"/>
          <w:color w:val="000000"/>
          <w:sz w:val="26"/>
          <w:szCs w:val="26"/>
          <w:lang w:val="en-CA" w:eastAsia="fr-CA"/>
        </w:rPr>
        <w:br/>
        <w:t>Executive Director and General Counsel</w:t>
      </w:r>
      <w:r w:rsidRPr="00DF607D">
        <w:rPr>
          <w:rFonts w:asciiTheme="minorHAnsi" w:hAnsiTheme="minorHAnsi"/>
          <w:color w:val="000000"/>
          <w:sz w:val="26"/>
          <w:szCs w:val="26"/>
          <w:lang w:val="en-CA" w:eastAsia="fr-CA"/>
        </w:rPr>
        <w:br/>
        <w:t>(613) 990-2690 </w:t>
      </w:r>
      <w:r w:rsidRPr="00DF607D">
        <w:rPr>
          <w:rFonts w:asciiTheme="minorHAnsi" w:hAnsiTheme="minorHAnsi"/>
          <w:color w:val="000000"/>
          <w:sz w:val="26"/>
          <w:szCs w:val="26"/>
          <w:lang w:val="en-CA" w:eastAsia="fr-CA"/>
        </w:rPr>
        <w:br/>
      </w:r>
      <w:hyperlink r:id="rId9" w:history="1">
        <w:r w:rsidRPr="00DF607D">
          <w:rPr>
            <w:rFonts w:asciiTheme="minorHAnsi" w:hAnsiTheme="minorHAnsi"/>
            <w:color w:val="5A306B"/>
            <w:sz w:val="26"/>
            <w:szCs w:val="26"/>
            <w:u w:val="single"/>
            <w:lang w:val="en-CA" w:eastAsia="fr-CA"/>
          </w:rPr>
          <w:t>Ivan.Zinger@oci-bec.gc.ca</w:t>
        </w:r>
      </w:hyperlink>
    </w:p>
    <w:sectPr w:rsidR="00634787" w:rsidRPr="00DF607D" w:rsidSect="00FD670B">
      <w:headerReference w:type="even" r:id="rId10"/>
      <w:headerReference w:type="default" r:id="rId11"/>
      <w:footerReference w:type="default" r:id="rId12"/>
      <w:headerReference w:type="first" r:id="rId13"/>
      <w:footerReference w:type="first" r:id="rId14"/>
      <w:pgSz w:w="12240" w:h="15840"/>
      <w:pgMar w:top="907" w:right="1800" w:bottom="1267" w:left="1627" w:header="720" w:footer="288" w:gutter="0"/>
      <w:pgNumType w:fmt="numberInDash"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74D" w:rsidRDefault="0050174D">
      <w:r>
        <w:separator/>
      </w:r>
    </w:p>
  </w:endnote>
  <w:endnote w:type="continuationSeparator" w:id="0">
    <w:p w:rsidR="0050174D" w:rsidRDefault="0050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4D" w:rsidRPr="001C257E" w:rsidRDefault="0080494D">
    <w:pPr>
      <w:pStyle w:val="Foote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65405</wp:posOffset>
              </wp:positionV>
              <wp:extent cx="5600700" cy="0"/>
              <wp:effectExtent l="25400" t="27305" r="38100" b="3619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5pt" to="441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" strokeweight="1.5pt"/>
          </w:pict>
        </mc:Fallback>
      </mc:AlternateContent>
    </w:r>
  </w:p>
  <w:p w:rsidR="0050174D" w:rsidRPr="0080494D" w:rsidRDefault="0050174D" w:rsidP="003B7419">
    <w:pPr>
      <w:pStyle w:val="Footer"/>
      <w:jc w:val="right"/>
      <w:rPr>
        <w:rFonts w:ascii="Arial" w:hAnsi="Arial"/>
        <w:b/>
        <w:i/>
        <w14:shadow w14:blurRad="50800" w14:dist="38100" w14:dir="2700000" w14:sx="100000" w14:sy="100000" w14:kx="0" w14:ky="0" w14:algn="tl">
          <w14:srgbClr w14:val="000000">
            <w14:alpha w14:val="60000"/>
          </w14:srgbClr>
        </w14:shadow>
      </w:rPr>
    </w:pPr>
    <w:r w:rsidRPr="0080494D">
      <w:rPr>
        <w:rFonts w:ascii="Arial" w:hAnsi="Arial"/>
        <w:b/>
        <w:i/>
        <w:noProof/>
        <w14:shadow w14:blurRad="50800" w14:dist="38100" w14:dir="2700000" w14:sx="100000" w14:sy="100000" w14:kx="0" w14:ky="0" w14:algn="tl">
          <w14:srgbClr w14:val="000000">
            <w14:alpha w14:val="60000"/>
          </w14:srgbClr>
        </w14:shadow>
      </w:rPr>
      <w:drawing>
        <wp:inline distT="0" distB="0" distL="0" distR="0">
          <wp:extent cx="1133475" cy="419100"/>
          <wp:effectExtent l="19050" t="0" r="9525" b="0"/>
          <wp:docPr id="2" name="Picture 2" descr="Canada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ada_colour_small"/>
                  <pic:cNvPicPr>
                    <a:picLocks noChangeAspect="1" noChangeArrowheads="1"/>
                  </pic:cNvPicPr>
                </pic:nvPicPr>
                <pic:blipFill>
                  <a:blip r:embed="rId1"/>
                  <a:srcRect/>
                  <a:stretch>
                    <a:fillRect/>
                  </a:stretch>
                </pic:blipFill>
                <pic:spPr bwMode="auto">
                  <a:xfrm>
                    <a:off x="0" y="0"/>
                    <a:ext cx="1133475" cy="4191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4D" w:rsidRDefault="0050174D" w:rsidP="00486380">
    <w:pPr>
      <w:pStyle w:val="Footer"/>
      <w:tabs>
        <w:tab w:val="clear" w:pos="8640"/>
        <w:tab w:val="right" w:pos="8820"/>
      </w:tabs>
      <w:ind w:left="-180"/>
      <w:jc w:val="right"/>
    </w:pPr>
    <w:r>
      <w:rPr>
        <w:noProof/>
      </w:rPr>
      <w:drawing>
        <wp:inline distT="0" distB="0" distL="0" distR="0">
          <wp:extent cx="1028700" cy="419100"/>
          <wp:effectExtent l="19050" t="0" r="0" b="0"/>
          <wp:docPr id="3" name="Picture 3" descr="Canada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ada_colour_small"/>
                  <pic:cNvPicPr>
                    <a:picLocks noChangeAspect="1" noChangeArrowheads="1"/>
                  </pic:cNvPicPr>
                </pic:nvPicPr>
                <pic:blipFill>
                  <a:blip r:embed="rId1"/>
                  <a:srcRect/>
                  <a:stretch>
                    <a:fillRect/>
                  </a:stretch>
                </pic:blipFill>
                <pic:spPr bwMode="auto">
                  <a:xfrm>
                    <a:off x="0" y="0"/>
                    <a:ext cx="1028700" cy="4191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74D" w:rsidRDefault="0050174D">
      <w:r>
        <w:separator/>
      </w:r>
    </w:p>
  </w:footnote>
  <w:footnote w:type="continuationSeparator" w:id="0">
    <w:p w:rsidR="0050174D" w:rsidRDefault="005017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4D" w:rsidRDefault="00B91066" w:rsidP="00FD670B">
    <w:pPr>
      <w:pStyle w:val="Header"/>
      <w:framePr w:wrap="around" w:vAnchor="text" w:hAnchor="margin" w:xAlign="center" w:y="1"/>
      <w:rPr>
        <w:rStyle w:val="PageNumber"/>
      </w:rPr>
    </w:pPr>
    <w:r>
      <w:rPr>
        <w:rStyle w:val="PageNumber"/>
      </w:rPr>
      <w:fldChar w:fldCharType="begin"/>
    </w:r>
    <w:r w:rsidR="0050174D">
      <w:rPr>
        <w:rStyle w:val="PageNumber"/>
      </w:rPr>
      <w:instrText xml:space="preserve">PAGE  </w:instrText>
    </w:r>
    <w:r>
      <w:rPr>
        <w:rStyle w:val="PageNumber"/>
      </w:rPr>
      <w:fldChar w:fldCharType="end"/>
    </w:r>
  </w:p>
  <w:p w:rsidR="0050174D" w:rsidRDefault="0050174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4D" w:rsidRPr="004356B8" w:rsidRDefault="00B91066" w:rsidP="00FD670B">
    <w:pPr>
      <w:pStyle w:val="Header"/>
      <w:framePr w:wrap="around" w:vAnchor="text" w:hAnchor="margin" w:xAlign="center" w:y="1"/>
      <w:rPr>
        <w:rStyle w:val="PageNumber"/>
      </w:rPr>
    </w:pPr>
    <w:r w:rsidRPr="004356B8">
      <w:rPr>
        <w:rStyle w:val="PageNumber"/>
      </w:rPr>
      <w:fldChar w:fldCharType="begin"/>
    </w:r>
    <w:r w:rsidR="0050174D" w:rsidRPr="004356B8">
      <w:rPr>
        <w:rStyle w:val="PageNumber"/>
      </w:rPr>
      <w:instrText xml:space="preserve">PAGE  </w:instrText>
    </w:r>
    <w:r w:rsidRPr="004356B8">
      <w:rPr>
        <w:rStyle w:val="PageNumber"/>
      </w:rPr>
      <w:fldChar w:fldCharType="separate"/>
    </w:r>
    <w:r w:rsidR="0080494D">
      <w:rPr>
        <w:rStyle w:val="PageNumber"/>
        <w:noProof/>
      </w:rPr>
      <w:t>2</w:t>
    </w:r>
    <w:r w:rsidRPr="004356B8">
      <w:rPr>
        <w:rStyle w:val="PageNumber"/>
      </w:rPr>
      <w:fldChar w:fldCharType="end"/>
    </w:r>
  </w:p>
  <w:p w:rsidR="0050174D" w:rsidRDefault="0050174D" w:rsidP="002F1178">
    <w:pPr>
      <w:pStyle w:val="Header"/>
      <w:rPr>
        <w:rStyle w:val="PageNumber"/>
      </w:rPr>
    </w:pPr>
    <w:r w:rsidRPr="002F1178">
      <w:rPr>
        <w:rStyle w:val="PageNumber"/>
      </w:rPr>
      <w:tab/>
    </w:r>
  </w:p>
  <w:p w:rsidR="0050174D" w:rsidRDefault="0050174D" w:rsidP="002F117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4D" w:rsidRDefault="0050174D">
    <w:pPr>
      <w:pStyle w:val="Header"/>
    </w:pPr>
    <w:r>
      <w:rPr>
        <w:noProof/>
      </w:rPr>
      <w:drawing>
        <wp:inline distT="0" distB="0" distL="0" distR="0">
          <wp:extent cx="2286000" cy="209550"/>
          <wp:effectExtent l="19050" t="0" r="0" b="0"/>
          <wp:docPr id="1" name="Picture 1" descr="gocfip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cfip_f"/>
                  <pic:cNvPicPr>
                    <a:picLocks noChangeAspect="1" noChangeArrowheads="1"/>
                  </pic:cNvPicPr>
                </pic:nvPicPr>
                <pic:blipFill>
                  <a:blip r:embed="rId1"/>
                  <a:srcRect/>
                  <a:stretch>
                    <a:fillRect/>
                  </a:stretch>
                </pic:blipFill>
                <pic:spPr bwMode="auto">
                  <a:xfrm>
                    <a:off x="0" y="0"/>
                    <a:ext cx="2286000" cy="209550"/>
                  </a:xfrm>
                  <a:prstGeom prst="rect">
                    <a:avLst/>
                  </a:prstGeom>
                  <a:noFill/>
                  <a:ln w="9525">
                    <a:noFill/>
                    <a:miter lim="800000"/>
                    <a:headEnd/>
                    <a:tailEnd/>
                  </a:ln>
                </pic:spPr>
              </pic:pic>
            </a:graphicData>
          </a:graphic>
        </wp:inline>
      </w:drawing>
    </w:r>
  </w:p>
  <w:p w:rsidR="0050174D" w:rsidRDefault="0050174D">
    <w:pPr>
      <w:pStyle w:val="Header"/>
    </w:pPr>
  </w:p>
  <w:p w:rsidR="0050174D" w:rsidRDefault="0050174D" w:rsidP="00F47E08">
    <w:pPr>
      <w:pStyle w:val="Header"/>
      <w:pBdr>
        <w:top w:val="single" w:sz="6" w:space="1" w:color="auto"/>
        <w:bottom w:val="single" w:sz="6" w:space="1" w:color="auto"/>
      </w:pBdr>
      <w:rPr>
        <w:i/>
        <w:color w:val="808080"/>
        <w:spacing w:val="-86"/>
        <w:sz w:val="92"/>
      </w:rPr>
    </w:pPr>
    <w:r>
      <w:rPr>
        <w:i/>
        <w:color w:val="808080"/>
        <w:spacing w:val="-86"/>
        <w:sz w:val="92"/>
      </w:rPr>
      <w:t>News Release / Communiqué</w:t>
    </w:r>
  </w:p>
  <w:p w:rsidR="0050174D" w:rsidRPr="00486380" w:rsidRDefault="0050174D" w:rsidP="00486380">
    <w:pPr>
      <w:rPr>
        <w:rFonts w:ascii="Arial" w:hAnsi="Arial" w:cs="Arial"/>
      </w:rPr>
    </w:pPr>
    <w:r>
      <w:tab/>
    </w:r>
    <w: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4CCA952"/>
    <w:lvl w:ilvl="0">
      <w:numFmt w:val="bullet"/>
      <w:lvlText w:val="*"/>
      <w:lvlJc w:val="left"/>
    </w:lvl>
  </w:abstractNum>
  <w:abstractNum w:abstractNumId="1">
    <w:nsid w:val="0679076A"/>
    <w:multiLevelType w:val="hybridMultilevel"/>
    <w:tmpl w:val="2AD82112"/>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
    <w:nsid w:val="0CC93FE3"/>
    <w:multiLevelType w:val="hybridMultilevel"/>
    <w:tmpl w:val="BC9888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70970C4"/>
    <w:multiLevelType w:val="hybridMultilevel"/>
    <w:tmpl w:val="B0A6751E"/>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4">
    <w:nsid w:val="1A9D325B"/>
    <w:multiLevelType w:val="hybridMultilevel"/>
    <w:tmpl w:val="EE4A161E"/>
    <w:lvl w:ilvl="0" w:tplc="3E70B436">
      <w:start w:val="613"/>
      <w:numFmt w:val="bullet"/>
      <w:lvlText w:val="-"/>
      <w:lvlJc w:val="left"/>
      <w:pPr>
        <w:ind w:left="720" w:hanging="360"/>
      </w:pPr>
      <w:rPr>
        <w:rFonts w:ascii="Arial Narrow" w:eastAsia="Times New Roman" w:hAnsi="Arial Narrow"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2AA0417"/>
    <w:multiLevelType w:val="hybridMultilevel"/>
    <w:tmpl w:val="29F89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97415E"/>
    <w:multiLevelType w:val="hybridMultilevel"/>
    <w:tmpl w:val="0686B0CC"/>
    <w:lvl w:ilvl="0" w:tplc="A894CCFA">
      <w:start w:val="613"/>
      <w:numFmt w:val="bullet"/>
      <w:lvlText w:val="-"/>
      <w:lvlJc w:val="left"/>
      <w:pPr>
        <w:ind w:left="720" w:hanging="360"/>
      </w:pPr>
      <w:rPr>
        <w:rFonts w:ascii="Arial Narrow" w:eastAsia="Times New Roman" w:hAnsi="Arial Narrow"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92B76FB"/>
    <w:multiLevelType w:val="hybridMultilevel"/>
    <w:tmpl w:val="9C38B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B6329A"/>
    <w:multiLevelType w:val="hybridMultilevel"/>
    <w:tmpl w:val="E3DE52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05042AF"/>
    <w:multiLevelType w:val="hybridMultilevel"/>
    <w:tmpl w:val="0EF2D012"/>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0">
    <w:nsid w:val="685B40FE"/>
    <w:multiLevelType w:val="hybridMultilevel"/>
    <w:tmpl w:val="30685DA8"/>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1">
    <w:nsid w:val="759E0492"/>
    <w:multiLevelType w:val="hybridMultilevel"/>
    <w:tmpl w:val="293681D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A403D2F"/>
    <w:multiLevelType w:val="hybridMultilevel"/>
    <w:tmpl w:val="0B668E92"/>
    <w:lvl w:ilvl="0" w:tplc="EF568098">
      <w:start w:val="1"/>
      <w:numFmt w:val="bullet"/>
      <w:lvlText w:val="•"/>
      <w:lvlJc w:val="left"/>
      <w:pPr>
        <w:tabs>
          <w:tab w:val="num" w:pos="720"/>
        </w:tabs>
        <w:ind w:left="720" w:hanging="360"/>
      </w:pPr>
      <w:rPr>
        <w:rFonts w:ascii="Times New Roman" w:hAnsi="Times New Roman" w:hint="default"/>
      </w:rPr>
    </w:lvl>
    <w:lvl w:ilvl="1" w:tplc="D70A1C1A" w:tentative="1">
      <w:start w:val="1"/>
      <w:numFmt w:val="bullet"/>
      <w:lvlText w:val="•"/>
      <w:lvlJc w:val="left"/>
      <w:pPr>
        <w:tabs>
          <w:tab w:val="num" w:pos="1440"/>
        </w:tabs>
        <w:ind w:left="1440" w:hanging="360"/>
      </w:pPr>
      <w:rPr>
        <w:rFonts w:ascii="Times New Roman" w:hAnsi="Times New Roman" w:hint="default"/>
      </w:rPr>
    </w:lvl>
    <w:lvl w:ilvl="2" w:tplc="74984B60" w:tentative="1">
      <w:start w:val="1"/>
      <w:numFmt w:val="bullet"/>
      <w:lvlText w:val="•"/>
      <w:lvlJc w:val="left"/>
      <w:pPr>
        <w:tabs>
          <w:tab w:val="num" w:pos="2160"/>
        </w:tabs>
        <w:ind w:left="2160" w:hanging="360"/>
      </w:pPr>
      <w:rPr>
        <w:rFonts w:ascii="Times New Roman" w:hAnsi="Times New Roman" w:hint="default"/>
      </w:rPr>
    </w:lvl>
    <w:lvl w:ilvl="3" w:tplc="2AA8E5F6" w:tentative="1">
      <w:start w:val="1"/>
      <w:numFmt w:val="bullet"/>
      <w:lvlText w:val="•"/>
      <w:lvlJc w:val="left"/>
      <w:pPr>
        <w:tabs>
          <w:tab w:val="num" w:pos="2880"/>
        </w:tabs>
        <w:ind w:left="2880" w:hanging="360"/>
      </w:pPr>
      <w:rPr>
        <w:rFonts w:ascii="Times New Roman" w:hAnsi="Times New Roman" w:hint="default"/>
      </w:rPr>
    </w:lvl>
    <w:lvl w:ilvl="4" w:tplc="A0380FF6" w:tentative="1">
      <w:start w:val="1"/>
      <w:numFmt w:val="bullet"/>
      <w:lvlText w:val="•"/>
      <w:lvlJc w:val="left"/>
      <w:pPr>
        <w:tabs>
          <w:tab w:val="num" w:pos="3600"/>
        </w:tabs>
        <w:ind w:left="3600" w:hanging="360"/>
      </w:pPr>
      <w:rPr>
        <w:rFonts w:ascii="Times New Roman" w:hAnsi="Times New Roman" w:hint="default"/>
      </w:rPr>
    </w:lvl>
    <w:lvl w:ilvl="5" w:tplc="B48614F8" w:tentative="1">
      <w:start w:val="1"/>
      <w:numFmt w:val="bullet"/>
      <w:lvlText w:val="•"/>
      <w:lvlJc w:val="left"/>
      <w:pPr>
        <w:tabs>
          <w:tab w:val="num" w:pos="4320"/>
        </w:tabs>
        <w:ind w:left="4320" w:hanging="360"/>
      </w:pPr>
      <w:rPr>
        <w:rFonts w:ascii="Times New Roman" w:hAnsi="Times New Roman" w:hint="default"/>
      </w:rPr>
    </w:lvl>
    <w:lvl w:ilvl="6" w:tplc="D9A2CFEA" w:tentative="1">
      <w:start w:val="1"/>
      <w:numFmt w:val="bullet"/>
      <w:lvlText w:val="•"/>
      <w:lvlJc w:val="left"/>
      <w:pPr>
        <w:tabs>
          <w:tab w:val="num" w:pos="5040"/>
        </w:tabs>
        <w:ind w:left="5040" w:hanging="360"/>
      </w:pPr>
      <w:rPr>
        <w:rFonts w:ascii="Times New Roman" w:hAnsi="Times New Roman" w:hint="default"/>
      </w:rPr>
    </w:lvl>
    <w:lvl w:ilvl="7" w:tplc="BB089F5C" w:tentative="1">
      <w:start w:val="1"/>
      <w:numFmt w:val="bullet"/>
      <w:lvlText w:val="•"/>
      <w:lvlJc w:val="left"/>
      <w:pPr>
        <w:tabs>
          <w:tab w:val="num" w:pos="5760"/>
        </w:tabs>
        <w:ind w:left="5760" w:hanging="360"/>
      </w:pPr>
      <w:rPr>
        <w:rFonts w:ascii="Times New Roman" w:hAnsi="Times New Roman" w:hint="default"/>
      </w:rPr>
    </w:lvl>
    <w:lvl w:ilvl="8" w:tplc="34922D8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EC11150"/>
    <w:multiLevelType w:val="multilevel"/>
    <w:tmpl w:val="2278AAC4"/>
    <w:lvl w:ilvl="0">
      <w:start w:val="1"/>
      <w:numFmt w:val="bullet"/>
      <w:lvlText w:val=""/>
      <w:lvlJc w:val="left"/>
      <w:pPr>
        <w:tabs>
          <w:tab w:val="num" w:pos="720"/>
        </w:tabs>
        <w:ind w:left="720" w:hanging="360"/>
      </w:pPr>
      <w:rPr>
        <w:rFonts w:ascii="Symbol" w:hAnsi="Symbol" w:hint="default"/>
        <w:sz w:val="26"/>
        <w:szCs w:val="2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1"/>
  </w:num>
  <w:num w:numId="4">
    <w:abstractNumId w:val="0"/>
    <w:lvlOverride w:ilvl="0">
      <w:lvl w:ilvl="0">
        <w:start w:val="1"/>
        <w:numFmt w:val="bullet"/>
        <w:lvlText w:val="%1"/>
        <w:legacy w:legacy="1" w:legacySpace="0" w:legacyIndent="360"/>
        <w:lvlJc w:val="left"/>
        <w:pPr>
          <w:ind w:left="1080" w:hanging="360"/>
        </w:pPr>
        <w:rPr>
          <w:rFonts w:ascii="Symbol" w:hAnsi="Symbol" w:hint="default"/>
        </w:rPr>
      </w:lvl>
    </w:lvlOverride>
  </w:num>
  <w:num w:numId="5">
    <w:abstractNumId w:val="0"/>
    <w:lvlOverride w:ilvl="0">
      <w:lvl w:ilvl="0">
        <w:start w:val="1"/>
        <w:numFmt w:val="bullet"/>
        <w:lvlText w:val="%1"/>
        <w:legacy w:legacy="1" w:legacySpace="0" w:legacyIndent="360"/>
        <w:lvlJc w:val="left"/>
        <w:pPr>
          <w:ind w:left="1080" w:hanging="360"/>
        </w:pPr>
        <w:rPr>
          <w:rFonts w:ascii="Symbol" w:hAnsi="Symbol" w:hint="default"/>
        </w:rPr>
      </w:lvl>
    </w:lvlOverride>
  </w:num>
  <w:num w:numId="6">
    <w:abstractNumId w:val="0"/>
    <w:lvlOverride w:ilvl="0">
      <w:lvl w:ilvl="0">
        <w:start w:val="1"/>
        <w:numFmt w:val="bullet"/>
        <w:lvlText w:val="%1"/>
        <w:legacy w:legacy="1" w:legacySpace="0" w:legacyIndent="360"/>
        <w:lvlJc w:val="left"/>
        <w:pPr>
          <w:ind w:left="1080" w:hanging="360"/>
        </w:pPr>
        <w:rPr>
          <w:rFonts w:ascii="Symbol" w:hAnsi="Symbol" w:hint="default"/>
        </w:rPr>
      </w:lvl>
    </w:lvlOverride>
  </w:num>
  <w:num w:numId="7">
    <w:abstractNumId w:val="0"/>
    <w:lvlOverride w:ilvl="0">
      <w:lvl w:ilvl="0">
        <w:start w:val="1"/>
        <w:numFmt w:val="bullet"/>
        <w:lvlText w:val="%1"/>
        <w:legacy w:legacy="1" w:legacySpace="0" w:legacyIndent="360"/>
        <w:lvlJc w:val="left"/>
        <w:pPr>
          <w:ind w:left="1080" w:hanging="360"/>
        </w:pPr>
        <w:rPr>
          <w:rFonts w:ascii="Symbol" w:hAnsi="Symbol" w:hint="default"/>
        </w:rPr>
      </w:lvl>
    </w:lvlOverride>
  </w:num>
  <w:num w:numId="8">
    <w:abstractNumId w:val="0"/>
    <w:lvlOverride w:ilvl="0">
      <w:lvl w:ilvl="0">
        <w:start w:val="1"/>
        <w:numFmt w:val="bullet"/>
        <w:lvlText w:val="%1"/>
        <w:legacy w:legacy="1" w:legacySpace="0" w:legacyIndent="360"/>
        <w:lvlJc w:val="left"/>
        <w:pPr>
          <w:ind w:left="1080" w:hanging="360"/>
        </w:pPr>
        <w:rPr>
          <w:rFonts w:ascii="Symbol" w:hAnsi="Symbol" w:hint="default"/>
        </w:rPr>
      </w:lvl>
    </w:lvlOverride>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 w:numId="13">
    <w:abstractNumId w:val="3"/>
  </w:num>
  <w:num w:numId="14">
    <w:abstractNumId w:val="8"/>
  </w:num>
  <w:num w:numId="15">
    <w:abstractNumId w:val="2"/>
  </w:num>
  <w:num w:numId="16">
    <w:abstractNumId w:val="12"/>
  </w:num>
  <w:num w:numId="17">
    <w:abstractNumId w:val="6"/>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1D"/>
    <w:rsid w:val="000024A8"/>
    <w:rsid w:val="000115AD"/>
    <w:rsid w:val="00020D35"/>
    <w:rsid w:val="00023702"/>
    <w:rsid w:val="00023C43"/>
    <w:rsid w:val="00026956"/>
    <w:rsid w:val="00045CC7"/>
    <w:rsid w:val="00056F2A"/>
    <w:rsid w:val="000573E9"/>
    <w:rsid w:val="00071CF0"/>
    <w:rsid w:val="00091C4F"/>
    <w:rsid w:val="00093666"/>
    <w:rsid w:val="00094F30"/>
    <w:rsid w:val="000A644C"/>
    <w:rsid w:val="000B2E3A"/>
    <w:rsid w:val="000B40C3"/>
    <w:rsid w:val="000B5C96"/>
    <w:rsid w:val="000D2FD4"/>
    <w:rsid w:val="000D3900"/>
    <w:rsid w:val="000D3B7B"/>
    <w:rsid w:val="000E2CBB"/>
    <w:rsid w:val="000F2840"/>
    <w:rsid w:val="000F4565"/>
    <w:rsid w:val="00104826"/>
    <w:rsid w:val="00104D4C"/>
    <w:rsid w:val="001132D7"/>
    <w:rsid w:val="00115306"/>
    <w:rsid w:val="00115AF7"/>
    <w:rsid w:val="00116ACC"/>
    <w:rsid w:val="0012400C"/>
    <w:rsid w:val="001435B6"/>
    <w:rsid w:val="00147272"/>
    <w:rsid w:val="00150D66"/>
    <w:rsid w:val="00161F4B"/>
    <w:rsid w:val="00163283"/>
    <w:rsid w:val="00166689"/>
    <w:rsid w:val="00186999"/>
    <w:rsid w:val="00186AEC"/>
    <w:rsid w:val="00193B2E"/>
    <w:rsid w:val="001945D8"/>
    <w:rsid w:val="00197C15"/>
    <w:rsid w:val="001A02D5"/>
    <w:rsid w:val="001A1F7B"/>
    <w:rsid w:val="001A43B3"/>
    <w:rsid w:val="001A697D"/>
    <w:rsid w:val="001A7252"/>
    <w:rsid w:val="001C1BB0"/>
    <w:rsid w:val="001C257E"/>
    <w:rsid w:val="001C6553"/>
    <w:rsid w:val="001D243B"/>
    <w:rsid w:val="001D7B99"/>
    <w:rsid w:val="001F1036"/>
    <w:rsid w:val="001F2099"/>
    <w:rsid w:val="001F33B9"/>
    <w:rsid w:val="001F60AC"/>
    <w:rsid w:val="00201308"/>
    <w:rsid w:val="00220EE4"/>
    <w:rsid w:val="00223309"/>
    <w:rsid w:val="00232EDC"/>
    <w:rsid w:val="002345E8"/>
    <w:rsid w:val="0023629E"/>
    <w:rsid w:val="00240047"/>
    <w:rsid w:val="002453B7"/>
    <w:rsid w:val="00283F6C"/>
    <w:rsid w:val="00286816"/>
    <w:rsid w:val="00290D36"/>
    <w:rsid w:val="00291231"/>
    <w:rsid w:val="00293FDE"/>
    <w:rsid w:val="00296BA2"/>
    <w:rsid w:val="00296E95"/>
    <w:rsid w:val="002A5F41"/>
    <w:rsid w:val="002A7E1D"/>
    <w:rsid w:val="002B121D"/>
    <w:rsid w:val="002C471D"/>
    <w:rsid w:val="002C4D87"/>
    <w:rsid w:val="002C5B49"/>
    <w:rsid w:val="002E022F"/>
    <w:rsid w:val="002E76C1"/>
    <w:rsid w:val="002F1178"/>
    <w:rsid w:val="002F6129"/>
    <w:rsid w:val="00301A20"/>
    <w:rsid w:val="0032607C"/>
    <w:rsid w:val="0033131E"/>
    <w:rsid w:val="00333574"/>
    <w:rsid w:val="0034587F"/>
    <w:rsid w:val="00372928"/>
    <w:rsid w:val="003766AA"/>
    <w:rsid w:val="003911A9"/>
    <w:rsid w:val="003956C3"/>
    <w:rsid w:val="003A13D8"/>
    <w:rsid w:val="003A7CAB"/>
    <w:rsid w:val="003B23A7"/>
    <w:rsid w:val="003B43E2"/>
    <w:rsid w:val="003B596D"/>
    <w:rsid w:val="003B7419"/>
    <w:rsid w:val="003C33EB"/>
    <w:rsid w:val="003D0490"/>
    <w:rsid w:val="003D303D"/>
    <w:rsid w:val="003D6F8D"/>
    <w:rsid w:val="003E2346"/>
    <w:rsid w:val="003E3827"/>
    <w:rsid w:val="003F23A7"/>
    <w:rsid w:val="003F6DAF"/>
    <w:rsid w:val="00402DA9"/>
    <w:rsid w:val="00402E61"/>
    <w:rsid w:val="00405C4C"/>
    <w:rsid w:val="00413053"/>
    <w:rsid w:val="00414B46"/>
    <w:rsid w:val="004212CC"/>
    <w:rsid w:val="00421AE2"/>
    <w:rsid w:val="004253B6"/>
    <w:rsid w:val="004303FA"/>
    <w:rsid w:val="00432E39"/>
    <w:rsid w:val="004356B8"/>
    <w:rsid w:val="00445842"/>
    <w:rsid w:val="00452E53"/>
    <w:rsid w:val="004646D9"/>
    <w:rsid w:val="0047280E"/>
    <w:rsid w:val="004847A1"/>
    <w:rsid w:val="00486380"/>
    <w:rsid w:val="00497B69"/>
    <w:rsid w:val="004A5FC3"/>
    <w:rsid w:val="004B0ADC"/>
    <w:rsid w:val="004C33B7"/>
    <w:rsid w:val="004C5805"/>
    <w:rsid w:val="004E19C3"/>
    <w:rsid w:val="004F13B9"/>
    <w:rsid w:val="004F16A5"/>
    <w:rsid w:val="004F6C90"/>
    <w:rsid w:val="0050174D"/>
    <w:rsid w:val="00505255"/>
    <w:rsid w:val="005107C8"/>
    <w:rsid w:val="00510B81"/>
    <w:rsid w:val="00514BEE"/>
    <w:rsid w:val="0053733F"/>
    <w:rsid w:val="005419D5"/>
    <w:rsid w:val="00543EEB"/>
    <w:rsid w:val="00545AE6"/>
    <w:rsid w:val="00546746"/>
    <w:rsid w:val="005543CD"/>
    <w:rsid w:val="0055569E"/>
    <w:rsid w:val="005568F0"/>
    <w:rsid w:val="005620B4"/>
    <w:rsid w:val="005653E2"/>
    <w:rsid w:val="00572FF5"/>
    <w:rsid w:val="00573360"/>
    <w:rsid w:val="00574687"/>
    <w:rsid w:val="005839FA"/>
    <w:rsid w:val="00586F2D"/>
    <w:rsid w:val="005907F1"/>
    <w:rsid w:val="00594F12"/>
    <w:rsid w:val="0059542D"/>
    <w:rsid w:val="005A39A6"/>
    <w:rsid w:val="005A7BFE"/>
    <w:rsid w:val="005B4059"/>
    <w:rsid w:val="005B69FE"/>
    <w:rsid w:val="005C2F2C"/>
    <w:rsid w:val="005D57D7"/>
    <w:rsid w:val="005E0473"/>
    <w:rsid w:val="005E709A"/>
    <w:rsid w:val="005F01B7"/>
    <w:rsid w:val="005F273B"/>
    <w:rsid w:val="005F441D"/>
    <w:rsid w:val="005F7101"/>
    <w:rsid w:val="006025E1"/>
    <w:rsid w:val="006073F0"/>
    <w:rsid w:val="0061461D"/>
    <w:rsid w:val="00622791"/>
    <w:rsid w:val="00623B81"/>
    <w:rsid w:val="00634787"/>
    <w:rsid w:val="00642A50"/>
    <w:rsid w:val="006431E4"/>
    <w:rsid w:val="00644D94"/>
    <w:rsid w:val="00660D16"/>
    <w:rsid w:val="00667225"/>
    <w:rsid w:val="00667436"/>
    <w:rsid w:val="00667D6D"/>
    <w:rsid w:val="006733D8"/>
    <w:rsid w:val="00681890"/>
    <w:rsid w:val="00684756"/>
    <w:rsid w:val="006A691B"/>
    <w:rsid w:val="006A7DC3"/>
    <w:rsid w:val="006B3944"/>
    <w:rsid w:val="006C1BB6"/>
    <w:rsid w:val="006C417E"/>
    <w:rsid w:val="006E431C"/>
    <w:rsid w:val="006F5B9F"/>
    <w:rsid w:val="00700E4F"/>
    <w:rsid w:val="00701DD1"/>
    <w:rsid w:val="007121F1"/>
    <w:rsid w:val="007368C0"/>
    <w:rsid w:val="00744B92"/>
    <w:rsid w:val="007451DF"/>
    <w:rsid w:val="0075585E"/>
    <w:rsid w:val="00756949"/>
    <w:rsid w:val="0076177A"/>
    <w:rsid w:val="00761FD5"/>
    <w:rsid w:val="0076202F"/>
    <w:rsid w:val="00771F2A"/>
    <w:rsid w:val="00775263"/>
    <w:rsid w:val="00777335"/>
    <w:rsid w:val="007805EC"/>
    <w:rsid w:val="00781885"/>
    <w:rsid w:val="007840D7"/>
    <w:rsid w:val="00784563"/>
    <w:rsid w:val="007B4A68"/>
    <w:rsid w:val="007C0414"/>
    <w:rsid w:val="007C3EA4"/>
    <w:rsid w:val="007D7AA5"/>
    <w:rsid w:val="007E64B6"/>
    <w:rsid w:val="007F07EB"/>
    <w:rsid w:val="007F23AD"/>
    <w:rsid w:val="007F27A7"/>
    <w:rsid w:val="0080494D"/>
    <w:rsid w:val="008110FA"/>
    <w:rsid w:val="00813501"/>
    <w:rsid w:val="008346C7"/>
    <w:rsid w:val="008442E9"/>
    <w:rsid w:val="00847D63"/>
    <w:rsid w:val="00861A13"/>
    <w:rsid w:val="00872509"/>
    <w:rsid w:val="00872C03"/>
    <w:rsid w:val="00873D01"/>
    <w:rsid w:val="0089052A"/>
    <w:rsid w:val="008956E4"/>
    <w:rsid w:val="008A1B08"/>
    <w:rsid w:val="008A5B8A"/>
    <w:rsid w:val="008A6300"/>
    <w:rsid w:val="008B0295"/>
    <w:rsid w:val="008B2C7B"/>
    <w:rsid w:val="008C5400"/>
    <w:rsid w:val="008C6D60"/>
    <w:rsid w:val="008D65E1"/>
    <w:rsid w:val="008E5A7C"/>
    <w:rsid w:val="008F41A1"/>
    <w:rsid w:val="00903DE0"/>
    <w:rsid w:val="00915308"/>
    <w:rsid w:val="00934806"/>
    <w:rsid w:val="00942558"/>
    <w:rsid w:val="00966F64"/>
    <w:rsid w:val="009743F4"/>
    <w:rsid w:val="00980BD3"/>
    <w:rsid w:val="00983200"/>
    <w:rsid w:val="00987FB9"/>
    <w:rsid w:val="00992102"/>
    <w:rsid w:val="00992EA3"/>
    <w:rsid w:val="00994807"/>
    <w:rsid w:val="009A1E91"/>
    <w:rsid w:val="009A599A"/>
    <w:rsid w:val="009B047D"/>
    <w:rsid w:val="009B47C8"/>
    <w:rsid w:val="009C0450"/>
    <w:rsid w:val="009C3473"/>
    <w:rsid w:val="009C4793"/>
    <w:rsid w:val="009D2447"/>
    <w:rsid w:val="009D7BCA"/>
    <w:rsid w:val="009D7D3F"/>
    <w:rsid w:val="009E5123"/>
    <w:rsid w:val="009F7227"/>
    <w:rsid w:val="00A00557"/>
    <w:rsid w:val="00A073F0"/>
    <w:rsid w:val="00A243C3"/>
    <w:rsid w:val="00A26097"/>
    <w:rsid w:val="00A55112"/>
    <w:rsid w:val="00A55AD5"/>
    <w:rsid w:val="00A6329A"/>
    <w:rsid w:val="00A63A2A"/>
    <w:rsid w:val="00A77C56"/>
    <w:rsid w:val="00A83BB1"/>
    <w:rsid w:val="00AA3EED"/>
    <w:rsid w:val="00AC4CF1"/>
    <w:rsid w:val="00AD033E"/>
    <w:rsid w:val="00AD2458"/>
    <w:rsid w:val="00AD2E70"/>
    <w:rsid w:val="00AD4E0E"/>
    <w:rsid w:val="00AE762C"/>
    <w:rsid w:val="00AF51AE"/>
    <w:rsid w:val="00AF55DA"/>
    <w:rsid w:val="00B0206E"/>
    <w:rsid w:val="00B1319E"/>
    <w:rsid w:val="00B173C8"/>
    <w:rsid w:val="00B407E9"/>
    <w:rsid w:val="00B4318A"/>
    <w:rsid w:val="00B506A7"/>
    <w:rsid w:val="00B54CC9"/>
    <w:rsid w:val="00B5739E"/>
    <w:rsid w:val="00B61E94"/>
    <w:rsid w:val="00B65514"/>
    <w:rsid w:val="00B72194"/>
    <w:rsid w:val="00B73302"/>
    <w:rsid w:val="00B74B97"/>
    <w:rsid w:val="00B878FF"/>
    <w:rsid w:val="00B91066"/>
    <w:rsid w:val="00BE16FF"/>
    <w:rsid w:val="00BE3175"/>
    <w:rsid w:val="00BE6E9A"/>
    <w:rsid w:val="00BF648C"/>
    <w:rsid w:val="00BF6975"/>
    <w:rsid w:val="00C12F37"/>
    <w:rsid w:val="00C3226C"/>
    <w:rsid w:val="00C478DC"/>
    <w:rsid w:val="00C50324"/>
    <w:rsid w:val="00C5305A"/>
    <w:rsid w:val="00C73CFB"/>
    <w:rsid w:val="00C73E69"/>
    <w:rsid w:val="00C75248"/>
    <w:rsid w:val="00C87A2C"/>
    <w:rsid w:val="00C901FD"/>
    <w:rsid w:val="00C91E2F"/>
    <w:rsid w:val="00C95314"/>
    <w:rsid w:val="00CB46F4"/>
    <w:rsid w:val="00CC5933"/>
    <w:rsid w:val="00CE1DD2"/>
    <w:rsid w:val="00CE6B4B"/>
    <w:rsid w:val="00CF29BD"/>
    <w:rsid w:val="00CF358B"/>
    <w:rsid w:val="00CF3782"/>
    <w:rsid w:val="00D01294"/>
    <w:rsid w:val="00D079B1"/>
    <w:rsid w:val="00D1325A"/>
    <w:rsid w:val="00D2418F"/>
    <w:rsid w:val="00D24A5C"/>
    <w:rsid w:val="00D40A5E"/>
    <w:rsid w:val="00D456D6"/>
    <w:rsid w:val="00D508AD"/>
    <w:rsid w:val="00D84A23"/>
    <w:rsid w:val="00D92A82"/>
    <w:rsid w:val="00D95D9D"/>
    <w:rsid w:val="00DA23BD"/>
    <w:rsid w:val="00DA4C0B"/>
    <w:rsid w:val="00DA78A9"/>
    <w:rsid w:val="00DB4A00"/>
    <w:rsid w:val="00DB6E5A"/>
    <w:rsid w:val="00DE354A"/>
    <w:rsid w:val="00DE3E17"/>
    <w:rsid w:val="00DF1858"/>
    <w:rsid w:val="00DF563C"/>
    <w:rsid w:val="00DF607D"/>
    <w:rsid w:val="00E16251"/>
    <w:rsid w:val="00E36AFC"/>
    <w:rsid w:val="00E43DC8"/>
    <w:rsid w:val="00E6635F"/>
    <w:rsid w:val="00E67B01"/>
    <w:rsid w:val="00E84C45"/>
    <w:rsid w:val="00E85F8B"/>
    <w:rsid w:val="00E934CB"/>
    <w:rsid w:val="00EB609D"/>
    <w:rsid w:val="00EC641E"/>
    <w:rsid w:val="00ED341B"/>
    <w:rsid w:val="00ED3424"/>
    <w:rsid w:val="00EE2C8D"/>
    <w:rsid w:val="00EE4618"/>
    <w:rsid w:val="00EE6178"/>
    <w:rsid w:val="00EE75EE"/>
    <w:rsid w:val="00EE78E1"/>
    <w:rsid w:val="00EF3529"/>
    <w:rsid w:val="00F03F2D"/>
    <w:rsid w:val="00F058A0"/>
    <w:rsid w:val="00F1794C"/>
    <w:rsid w:val="00F33E68"/>
    <w:rsid w:val="00F42C82"/>
    <w:rsid w:val="00F47E08"/>
    <w:rsid w:val="00F54205"/>
    <w:rsid w:val="00F5637B"/>
    <w:rsid w:val="00F569B2"/>
    <w:rsid w:val="00F57511"/>
    <w:rsid w:val="00F6461F"/>
    <w:rsid w:val="00F83803"/>
    <w:rsid w:val="00F911DF"/>
    <w:rsid w:val="00F91865"/>
    <w:rsid w:val="00F94F86"/>
    <w:rsid w:val="00FA04DD"/>
    <w:rsid w:val="00FA44F8"/>
    <w:rsid w:val="00FA58C1"/>
    <w:rsid w:val="00FB6D47"/>
    <w:rsid w:val="00FC3A2B"/>
    <w:rsid w:val="00FC42E0"/>
    <w:rsid w:val="00FC5042"/>
    <w:rsid w:val="00FD0CC6"/>
    <w:rsid w:val="00FD329A"/>
    <w:rsid w:val="00FD670B"/>
    <w:rsid w:val="00FD74E2"/>
    <w:rsid w:val="00FD7B69"/>
    <w:rsid w:val="00FE551C"/>
    <w:rsid w:val="00FF1237"/>
    <w:rsid w:val="00FF3C0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380"/>
    <w:rPr>
      <w:sz w:val="24"/>
      <w:szCs w:val="24"/>
      <w:lang w:val="en-US" w:eastAsia="en-US"/>
    </w:rPr>
  </w:style>
  <w:style w:type="paragraph" w:styleId="Heading1">
    <w:name w:val="heading 1"/>
    <w:basedOn w:val="Normal"/>
    <w:next w:val="Normal"/>
    <w:qFormat/>
    <w:rsid w:val="0048638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6380"/>
    <w:pPr>
      <w:tabs>
        <w:tab w:val="center" w:pos="4320"/>
        <w:tab w:val="right" w:pos="8640"/>
      </w:tabs>
    </w:pPr>
  </w:style>
  <w:style w:type="paragraph" w:styleId="Footer">
    <w:name w:val="footer"/>
    <w:basedOn w:val="Normal"/>
    <w:rsid w:val="00486380"/>
    <w:pPr>
      <w:tabs>
        <w:tab w:val="center" w:pos="4320"/>
        <w:tab w:val="right" w:pos="8640"/>
      </w:tabs>
    </w:pPr>
  </w:style>
  <w:style w:type="paragraph" w:styleId="Title">
    <w:name w:val="Title"/>
    <w:basedOn w:val="Normal"/>
    <w:qFormat/>
    <w:rsid w:val="00486380"/>
    <w:pPr>
      <w:jc w:val="center"/>
    </w:pPr>
    <w:rPr>
      <w:b/>
      <w:bCs/>
      <w:sz w:val="28"/>
    </w:rPr>
  </w:style>
  <w:style w:type="character" w:styleId="PageNumber">
    <w:name w:val="page number"/>
    <w:basedOn w:val="DefaultParagraphFont"/>
    <w:rsid w:val="002F1178"/>
  </w:style>
  <w:style w:type="character" w:styleId="Hyperlink">
    <w:name w:val="Hyperlink"/>
    <w:basedOn w:val="DefaultParagraphFont"/>
    <w:rsid w:val="00FD329A"/>
    <w:rPr>
      <w:color w:val="0000FF"/>
      <w:u w:val="single"/>
    </w:rPr>
  </w:style>
  <w:style w:type="paragraph" w:styleId="BalloonText">
    <w:name w:val="Balloon Text"/>
    <w:basedOn w:val="Normal"/>
    <w:semiHidden/>
    <w:rsid w:val="002C471D"/>
    <w:rPr>
      <w:rFonts w:ascii="Tahoma" w:hAnsi="Tahoma" w:cs="Tahoma"/>
      <w:sz w:val="16"/>
      <w:szCs w:val="16"/>
    </w:rPr>
  </w:style>
  <w:style w:type="paragraph" w:styleId="NormalWeb">
    <w:name w:val="Normal (Web)"/>
    <w:basedOn w:val="Normal"/>
    <w:rsid w:val="002B121D"/>
    <w:pPr>
      <w:spacing w:before="100" w:beforeAutospacing="1" w:after="100" w:afterAutospacing="1"/>
    </w:pPr>
    <w:rPr>
      <w:color w:val="000000"/>
    </w:rPr>
  </w:style>
  <w:style w:type="paragraph" w:styleId="BodyText">
    <w:name w:val="Body Text"/>
    <w:basedOn w:val="Normal"/>
    <w:rsid w:val="00AD2E70"/>
    <w:rPr>
      <w:b/>
      <w:bCs/>
      <w:sz w:val="36"/>
    </w:rPr>
  </w:style>
  <w:style w:type="character" w:styleId="Strong">
    <w:name w:val="Strong"/>
    <w:basedOn w:val="DefaultParagraphFont"/>
    <w:qFormat/>
    <w:rsid w:val="00147272"/>
    <w:rPr>
      <w:b/>
      <w:bCs/>
    </w:rPr>
  </w:style>
  <w:style w:type="paragraph" w:styleId="DocumentMap">
    <w:name w:val="Document Map"/>
    <w:basedOn w:val="Normal"/>
    <w:semiHidden/>
    <w:rsid w:val="00AE762C"/>
    <w:pPr>
      <w:shd w:val="clear" w:color="auto" w:fill="000080"/>
    </w:pPr>
    <w:rPr>
      <w:rFonts w:ascii="Tahoma" w:hAnsi="Tahoma" w:cs="Tahoma"/>
      <w:sz w:val="20"/>
      <w:szCs w:val="20"/>
    </w:rPr>
  </w:style>
  <w:style w:type="character" w:styleId="CommentReference">
    <w:name w:val="annotation reference"/>
    <w:basedOn w:val="DefaultParagraphFont"/>
    <w:semiHidden/>
    <w:rsid w:val="00ED3424"/>
    <w:rPr>
      <w:sz w:val="16"/>
      <w:szCs w:val="16"/>
    </w:rPr>
  </w:style>
  <w:style w:type="paragraph" w:styleId="CommentText">
    <w:name w:val="annotation text"/>
    <w:basedOn w:val="Normal"/>
    <w:semiHidden/>
    <w:rsid w:val="00ED3424"/>
    <w:rPr>
      <w:sz w:val="20"/>
      <w:szCs w:val="20"/>
    </w:rPr>
  </w:style>
  <w:style w:type="paragraph" w:styleId="CommentSubject">
    <w:name w:val="annotation subject"/>
    <w:basedOn w:val="CommentText"/>
    <w:next w:val="CommentText"/>
    <w:semiHidden/>
    <w:rsid w:val="00ED3424"/>
    <w:rPr>
      <w:b/>
      <w:bCs/>
    </w:rPr>
  </w:style>
  <w:style w:type="paragraph" w:styleId="ListParagraph">
    <w:name w:val="List Paragraph"/>
    <w:basedOn w:val="Normal"/>
    <w:uiPriority w:val="34"/>
    <w:qFormat/>
    <w:rsid w:val="009F7227"/>
    <w:pPr>
      <w:ind w:left="720"/>
    </w:pPr>
    <w:rPr>
      <w:rFonts w:eastAsiaTheme="minorHAnsi"/>
      <w:lang w:val="en-CA" w:eastAsia="en-CA"/>
    </w:rPr>
  </w:style>
  <w:style w:type="paragraph" w:customStyle="1" w:styleId="topmargin3">
    <w:name w:val="topmargin3"/>
    <w:basedOn w:val="Normal"/>
    <w:rsid w:val="00104D4C"/>
    <w:pPr>
      <w:spacing w:before="100" w:beforeAutospacing="1" w:after="100" w:afterAutospacing="1"/>
    </w:pPr>
    <w:rPr>
      <w:lang w:val="en-CA" w:eastAsia="en-CA"/>
    </w:rPr>
  </w:style>
  <w:style w:type="paragraph" w:customStyle="1" w:styleId="Default">
    <w:name w:val="Default"/>
    <w:rsid w:val="00DF607D"/>
    <w:pPr>
      <w:autoSpaceDE w:val="0"/>
      <w:autoSpaceDN w:val="0"/>
      <w:adjustRightInd w:val="0"/>
    </w:pPr>
    <w:rPr>
      <w:rFonts w:ascii="Calibri" w:eastAsiaTheme="minorHAnsi" w:hAnsi="Calibri" w:cs="Calibri"/>
      <w:color w:val="000000"/>
      <w:sz w:val="24"/>
      <w:szCs w:val="24"/>
      <w:lang w:val="fr-CA"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380"/>
    <w:rPr>
      <w:sz w:val="24"/>
      <w:szCs w:val="24"/>
      <w:lang w:val="en-US" w:eastAsia="en-US"/>
    </w:rPr>
  </w:style>
  <w:style w:type="paragraph" w:styleId="Heading1">
    <w:name w:val="heading 1"/>
    <w:basedOn w:val="Normal"/>
    <w:next w:val="Normal"/>
    <w:qFormat/>
    <w:rsid w:val="0048638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6380"/>
    <w:pPr>
      <w:tabs>
        <w:tab w:val="center" w:pos="4320"/>
        <w:tab w:val="right" w:pos="8640"/>
      </w:tabs>
    </w:pPr>
  </w:style>
  <w:style w:type="paragraph" w:styleId="Footer">
    <w:name w:val="footer"/>
    <w:basedOn w:val="Normal"/>
    <w:rsid w:val="00486380"/>
    <w:pPr>
      <w:tabs>
        <w:tab w:val="center" w:pos="4320"/>
        <w:tab w:val="right" w:pos="8640"/>
      </w:tabs>
    </w:pPr>
  </w:style>
  <w:style w:type="paragraph" w:styleId="Title">
    <w:name w:val="Title"/>
    <w:basedOn w:val="Normal"/>
    <w:qFormat/>
    <w:rsid w:val="00486380"/>
    <w:pPr>
      <w:jc w:val="center"/>
    </w:pPr>
    <w:rPr>
      <w:b/>
      <w:bCs/>
      <w:sz w:val="28"/>
    </w:rPr>
  </w:style>
  <w:style w:type="character" w:styleId="PageNumber">
    <w:name w:val="page number"/>
    <w:basedOn w:val="DefaultParagraphFont"/>
    <w:rsid w:val="002F1178"/>
  </w:style>
  <w:style w:type="character" w:styleId="Hyperlink">
    <w:name w:val="Hyperlink"/>
    <w:basedOn w:val="DefaultParagraphFont"/>
    <w:rsid w:val="00FD329A"/>
    <w:rPr>
      <w:color w:val="0000FF"/>
      <w:u w:val="single"/>
    </w:rPr>
  </w:style>
  <w:style w:type="paragraph" w:styleId="BalloonText">
    <w:name w:val="Balloon Text"/>
    <w:basedOn w:val="Normal"/>
    <w:semiHidden/>
    <w:rsid w:val="002C471D"/>
    <w:rPr>
      <w:rFonts w:ascii="Tahoma" w:hAnsi="Tahoma" w:cs="Tahoma"/>
      <w:sz w:val="16"/>
      <w:szCs w:val="16"/>
    </w:rPr>
  </w:style>
  <w:style w:type="paragraph" w:styleId="NormalWeb">
    <w:name w:val="Normal (Web)"/>
    <w:basedOn w:val="Normal"/>
    <w:rsid w:val="002B121D"/>
    <w:pPr>
      <w:spacing w:before="100" w:beforeAutospacing="1" w:after="100" w:afterAutospacing="1"/>
    </w:pPr>
    <w:rPr>
      <w:color w:val="000000"/>
    </w:rPr>
  </w:style>
  <w:style w:type="paragraph" w:styleId="BodyText">
    <w:name w:val="Body Text"/>
    <w:basedOn w:val="Normal"/>
    <w:rsid w:val="00AD2E70"/>
    <w:rPr>
      <w:b/>
      <w:bCs/>
      <w:sz w:val="36"/>
    </w:rPr>
  </w:style>
  <w:style w:type="character" w:styleId="Strong">
    <w:name w:val="Strong"/>
    <w:basedOn w:val="DefaultParagraphFont"/>
    <w:qFormat/>
    <w:rsid w:val="00147272"/>
    <w:rPr>
      <w:b/>
      <w:bCs/>
    </w:rPr>
  </w:style>
  <w:style w:type="paragraph" w:styleId="DocumentMap">
    <w:name w:val="Document Map"/>
    <w:basedOn w:val="Normal"/>
    <w:semiHidden/>
    <w:rsid w:val="00AE762C"/>
    <w:pPr>
      <w:shd w:val="clear" w:color="auto" w:fill="000080"/>
    </w:pPr>
    <w:rPr>
      <w:rFonts w:ascii="Tahoma" w:hAnsi="Tahoma" w:cs="Tahoma"/>
      <w:sz w:val="20"/>
      <w:szCs w:val="20"/>
    </w:rPr>
  </w:style>
  <w:style w:type="character" w:styleId="CommentReference">
    <w:name w:val="annotation reference"/>
    <w:basedOn w:val="DefaultParagraphFont"/>
    <w:semiHidden/>
    <w:rsid w:val="00ED3424"/>
    <w:rPr>
      <w:sz w:val="16"/>
      <w:szCs w:val="16"/>
    </w:rPr>
  </w:style>
  <w:style w:type="paragraph" w:styleId="CommentText">
    <w:name w:val="annotation text"/>
    <w:basedOn w:val="Normal"/>
    <w:semiHidden/>
    <w:rsid w:val="00ED3424"/>
    <w:rPr>
      <w:sz w:val="20"/>
      <w:szCs w:val="20"/>
    </w:rPr>
  </w:style>
  <w:style w:type="paragraph" w:styleId="CommentSubject">
    <w:name w:val="annotation subject"/>
    <w:basedOn w:val="CommentText"/>
    <w:next w:val="CommentText"/>
    <w:semiHidden/>
    <w:rsid w:val="00ED3424"/>
    <w:rPr>
      <w:b/>
      <w:bCs/>
    </w:rPr>
  </w:style>
  <w:style w:type="paragraph" w:styleId="ListParagraph">
    <w:name w:val="List Paragraph"/>
    <w:basedOn w:val="Normal"/>
    <w:uiPriority w:val="34"/>
    <w:qFormat/>
    <w:rsid w:val="009F7227"/>
    <w:pPr>
      <w:ind w:left="720"/>
    </w:pPr>
    <w:rPr>
      <w:rFonts w:eastAsiaTheme="minorHAnsi"/>
      <w:lang w:val="en-CA" w:eastAsia="en-CA"/>
    </w:rPr>
  </w:style>
  <w:style w:type="paragraph" w:customStyle="1" w:styleId="topmargin3">
    <w:name w:val="topmargin3"/>
    <w:basedOn w:val="Normal"/>
    <w:rsid w:val="00104D4C"/>
    <w:pPr>
      <w:spacing w:before="100" w:beforeAutospacing="1" w:after="100" w:afterAutospacing="1"/>
    </w:pPr>
    <w:rPr>
      <w:lang w:val="en-CA" w:eastAsia="en-CA"/>
    </w:rPr>
  </w:style>
  <w:style w:type="paragraph" w:customStyle="1" w:styleId="Default">
    <w:name w:val="Default"/>
    <w:rsid w:val="00DF607D"/>
    <w:pPr>
      <w:autoSpaceDE w:val="0"/>
      <w:autoSpaceDN w:val="0"/>
      <w:adjustRightInd w:val="0"/>
    </w:pPr>
    <w:rPr>
      <w:rFonts w:ascii="Calibri" w:eastAsiaTheme="minorHAnsi" w:hAnsi="Calibri" w:cs="Calibri"/>
      <w:color w:val="000000"/>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29674">
      <w:bodyDiv w:val="1"/>
      <w:marLeft w:val="0"/>
      <w:marRight w:val="0"/>
      <w:marTop w:val="0"/>
      <w:marBottom w:val="0"/>
      <w:divBdr>
        <w:top w:val="none" w:sz="0" w:space="0" w:color="auto"/>
        <w:left w:val="none" w:sz="0" w:space="0" w:color="auto"/>
        <w:bottom w:val="none" w:sz="0" w:space="0" w:color="auto"/>
        <w:right w:val="none" w:sz="0" w:space="0" w:color="auto"/>
      </w:divBdr>
    </w:div>
    <w:div w:id="1815028130">
      <w:bodyDiv w:val="1"/>
      <w:marLeft w:val="0"/>
      <w:marRight w:val="0"/>
      <w:marTop w:val="0"/>
      <w:marBottom w:val="0"/>
      <w:divBdr>
        <w:top w:val="none" w:sz="0" w:space="0" w:color="auto"/>
        <w:left w:val="none" w:sz="0" w:space="0" w:color="auto"/>
        <w:bottom w:val="none" w:sz="0" w:space="0" w:color="auto"/>
        <w:right w:val="none" w:sz="0" w:space="0" w:color="auto"/>
      </w:divBdr>
      <w:divsChild>
        <w:div w:id="1575121391">
          <w:marLeft w:val="1166"/>
          <w:marRight w:val="0"/>
          <w:marTop w:val="96"/>
          <w:marBottom w:val="0"/>
          <w:divBdr>
            <w:top w:val="none" w:sz="0" w:space="0" w:color="auto"/>
            <w:left w:val="none" w:sz="0" w:space="0" w:color="auto"/>
            <w:bottom w:val="none" w:sz="0" w:space="0" w:color="auto"/>
            <w:right w:val="none" w:sz="0" w:space="0" w:color="auto"/>
          </w:divBdr>
        </w:div>
        <w:div w:id="36856893">
          <w:marLeft w:val="1166"/>
          <w:marRight w:val="0"/>
          <w:marTop w:val="96"/>
          <w:marBottom w:val="0"/>
          <w:divBdr>
            <w:top w:val="none" w:sz="0" w:space="0" w:color="auto"/>
            <w:left w:val="none" w:sz="0" w:space="0" w:color="auto"/>
            <w:bottom w:val="none" w:sz="0" w:space="0" w:color="auto"/>
            <w:right w:val="none" w:sz="0" w:space="0" w:color="auto"/>
          </w:divBdr>
        </w:div>
        <w:div w:id="561982706">
          <w:marLeft w:val="1166"/>
          <w:marRight w:val="0"/>
          <w:marTop w:val="96"/>
          <w:marBottom w:val="0"/>
          <w:divBdr>
            <w:top w:val="none" w:sz="0" w:space="0" w:color="auto"/>
            <w:left w:val="none" w:sz="0" w:space="0" w:color="auto"/>
            <w:bottom w:val="none" w:sz="0" w:space="0" w:color="auto"/>
            <w:right w:val="none" w:sz="0" w:space="0" w:color="auto"/>
          </w:divBdr>
        </w:div>
        <w:div w:id="1551110718">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ci-bec.gc.ca/" TargetMode="External"/><Relationship Id="rId9" Type="http://schemas.openxmlformats.org/officeDocument/2006/relationships/hyperlink" Target="mailto:Ivan.Zinger@oci-bec.gc.ca"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-30-</vt:lpstr>
    </vt:vector>
  </TitlesOfParts>
  <Company>OCIPEP-BPIEPC</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c:title>
  <dc:subject/>
  <dc:creator>Michelle.Saucier</dc:creator>
  <cp:keywords/>
  <cp:lastModifiedBy>Ben Fussell</cp:lastModifiedBy>
  <cp:revision>2</cp:revision>
  <cp:lastPrinted>2014-01-17T16:49:00Z</cp:lastPrinted>
  <dcterms:created xsi:type="dcterms:W3CDTF">2014-02-19T17:59:00Z</dcterms:created>
  <dcterms:modified xsi:type="dcterms:W3CDTF">2014-02-19T17:59:00Z</dcterms:modified>
</cp:coreProperties>
</file>